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C" w:rsidRPr="00891A9C" w:rsidRDefault="00891A9C" w:rsidP="00891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9C">
        <w:rPr>
          <w:rFonts w:ascii="Times New Roman" w:hAnsi="Times New Roman" w:cs="Times New Roman"/>
          <w:b/>
          <w:color w:val="000000"/>
          <w:sz w:val="28"/>
          <w:szCs w:val="28"/>
        </w:rPr>
        <w:t>Сокращен срок перечисления средств материнского капитала заявителю</w:t>
      </w:r>
    </w:p>
    <w:p w:rsidR="00891A9C" w:rsidRPr="00891A9C" w:rsidRDefault="00891A9C" w:rsidP="00891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A9C" w:rsidRPr="00891A9C" w:rsidRDefault="00891A9C" w:rsidP="0089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03.03.2017 № 253 внесены изменения в нормативные правовые акты Правительства РФ, которыми устанавливается порядок направления средств материнского капитала на компенсацию затрат, связанных с улучшением жилищных условий, получением образования ребёнком (детьми), приобретением товаров и услуг, предназначенных для социальной адаптации и интеграции в общество детей-инвалидов. </w:t>
      </w:r>
    </w:p>
    <w:p w:rsidR="00891A9C" w:rsidRPr="00891A9C" w:rsidRDefault="00891A9C" w:rsidP="0089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 xml:space="preserve">В частности, срок перечисления средств материнского капитала на улучшение жилищных условий теперь осуществляется в течение 10 дней рабочих дней со дня принятия органом Пенсионного Фонда Российской Федерации решения об удовлетворении заявления. </w:t>
      </w:r>
    </w:p>
    <w:p w:rsidR="00891A9C" w:rsidRPr="00891A9C" w:rsidRDefault="00891A9C" w:rsidP="0089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 xml:space="preserve">Ранее этот срок составлял 1 календарный месяц. </w:t>
      </w:r>
    </w:p>
    <w:p w:rsidR="00891A9C" w:rsidRPr="00891A9C" w:rsidRDefault="00891A9C" w:rsidP="0089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 xml:space="preserve">Кроме этого, правила направления средств материнского капитала на улучшение жилищных условий приведены в соответствие с изменениями, внесенными в Закон о дополнительных мерах господдержки семей, имеющих детей. В перечне документов, необходимых для распоряжения этими средствами, копия свидетельства о праве собственности заменена выпиской из Единого государственного реестра недвижимости. </w:t>
      </w:r>
    </w:p>
    <w:p w:rsidR="00891A9C" w:rsidRDefault="00891A9C" w:rsidP="00891A9C"/>
    <w:p w:rsidR="00891A9C" w:rsidRPr="00891A9C" w:rsidRDefault="00891A9C" w:rsidP="00891A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>Помощник Рыбинского</w:t>
      </w:r>
    </w:p>
    <w:p w:rsidR="00891A9C" w:rsidRDefault="00891A9C" w:rsidP="00891A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1A9C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891A9C" w:rsidRDefault="00891A9C" w:rsidP="00891A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91A9C" w:rsidRDefault="00891A9C" w:rsidP="00891A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Ю.Б.Васильева</w:t>
      </w:r>
      <w:bookmarkStart w:id="0" w:name="_GoBack"/>
      <w:bookmarkEnd w:id="0"/>
    </w:p>
    <w:sectPr w:rsidR="00891A9C" w:rsidSect="009E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9C" w:rsidRDefault="00891A9C" w:rsidP="00891A9C">
      <w:pPr>
        <w:spacing w:after="0" w:line="240" w:lineRule="auto"/>
      </w:pPr>
      <w:r>
        <w:separator/>
      </w:r>
    </w:p>
  </w:endnote>
  <w:endnote w:type="continuationSeparator" w:id="0">
    <w:p w:rsidR="00891A9C" w:rsidRDefault="00891A9C" w:rsidP="008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9C" w:rsidRDefault="00891A9C" w:rsidP="00891A9C">
      <w:pPr>
        <w:spacing w:after="0" w:line="240" w:lineRule="auto"/>
      </w:pPr>
      <w:r>
        <w:separator/>
      </w:r>
    </w:p>
  </w:footnote>
  <w:footnote w:type="continuationSeparator" w:id="0">
    <w:p w:rsidR="00891A9C" w:rsidRDefault="00891A9C" w:rsidP="0089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A9C"/>
    <w:rsid w:val="004F714D"/>
    <w:rsid w:val="005F2790"/>
    <w:rsid w:val="00891A9C"/>
    <w:rsid w:val="009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A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A9C"/>
  </w:style>
  <w:style w:type="paragraph" w:styleId="a6">
    <w:name w:val="footer"/>
    <w:basedOn w:val="a"/>
    <w:link w:val="a7"/>
    <w:uiPriority w:val="99"/>
    <w:semiHidden/>
    <w:unhideWhenUsed/>
    <w:rsid w:val="0089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6375">
      <w:bodyDiv w:val="1"/>
      <w:marLeft w:val="0"/>
      <w:marRight w:val="0"/>
      <w:marTop w:val="0"/>
      <w:marBottom w:val="4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3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2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2017-04-19T13:22:00Z</dcterms:created>
  <dcterms:modified xsi:type="dcterms:W3CDTF">2017-05-04T17:07:00Z</dcterms:modified>
</cp:coreProperties>
</file>