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7008" w:rsidRPr="000A5418" w:rsidRDefault="00B27008" w:rsidP="00B27008">
      <w:pPr>
        <w:numPr>
          <w:ilvl w:val="0"/>
          <w:numId w:val="4"/>
        </w:numPr>
        <w:tabs>
          <w:tab w:val="clear" w:pos="43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_DdeLink__631_1159202093"/>
      <w:bookmarkEnd w:id="0"/>
      <w:r w:rsidRPr="000A5418">
        <w:rPr>
          <w:rFonts w:ascii="Times New Roman" w:hAnsi="Times New Roman"/>
          <w:sz w:val="20"/>
          <w:szCs w:val="20"/>
        </w:rPr>
        <w:t>внесены изменения:</w:t>
      </w:r>
    </w:p>
    <w:p w:rsidR="00B27008" w:rsidRPr="000A5418" w:rsidRDefault="00B27008" w:rsidP="00B27008">
      <w:pPr>
        <w:jc w:val="both"/>
        <w:rPr>
          <w:rFonts w:ascii="Times New Roman" w:hAnsi="Times New Roman"/>
          <w:sz w:val="20"/>
          <w:szCs w:val="20"/>
        </w:rPr>
      </w:pPr>
      <w:r w:rsidRPr="000A5418">
        <w:rPr>
          <w:rFonts w:ascii="Times New Roman" w:hAnsi="Times New Roman"/>
          <w:sz w:val="20"/>
          <w:szCs w:val="20"/>
        </w:rPr>
        <w:t>- Постановление от 29.05.2013 г.  №  112 «О внесении изменений в административные регламенты по предоставлению муниципальных услуг»</w:t>
      </w:r>
    </w:p>
    <w:p w:rsidR="0022468A" w:rsidRDefault="0022468A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22468A" w:rsidRDefault="0022468A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22468A" w:rsidRPr="00A659F5" w:rsidRDefault="00A659F5" w:rsidP="00A659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9F5">
        <w:rPr>
          <w:rFonts w:ascii="Times New Roman" w:hAnsi="Times New Roman" w:cs="Times New Roman"/>
          <w:b/>
          <w:sz w:val="36"/>
          <w:szCs w:val="36"/>
        </w:rPr>
        <w:t>Судоверфского  сельского поселения</w:t>
      </w:r>
    </w:p>
    <w:p w:rsidR="0022468A" w:rsidRDefault="0022468A" w:rsidP="00A659F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Рыбинского муниципального района</w:t>
      </w: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ED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468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26BEB">
        <w:rPr>
          <w:rFonts w:ascii="Times New Roman" w:hAnsi="Times New Roman"/>
          <w:sz w:val="24"/>
          <w:szCs w:val="24"/>
        </w:rPr>
        <w:t>14 марта 2012 года</w:t>
      </w:r>
      <w:r w:rsidR="00026BEB">
        <w:rPr>
          <w:rFonts w:ascii="Times New Roman" w:hAnsi="Times New Roman"/>
          <w:sz w:val="24"/>
          <w:szCs w:val="24"/>
        </w:rPr>
        <w:tab/>
      </w:r>
      <w:r w:rsidR="0022468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659F5">
        <w:rPr>
          <w:rFonts w:ascii="Times New Roman" w:hAnsi="Times New Roman"/>
          <w:sz w:val="24"/>
          <w:szCs w:val="24"/>
        </w:rPr>
        <w:t xml:space="preserve">                              №</w:t>
      </w:r>
      <w:r w:rsidR="00026BEB">
        <w:rPr>
          <w:rFonts w:ascii="Times New Roman" w:hAnsi="Times New Roman"/>
          <w:sz w:val="24"/>
          <w:szCs w:val="24"/>
        </w:rPr>
        <w:t xml:space="preserve"> 64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A659F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47EC4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</w:p>
    <w:p w:rsidR="00A659F5" w:rsidRDefault="00A659F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8561E2" w:rsidRDefault="008561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«П</w:t>
      </w:r>
      <w:r w:rsidR="00A659F5">
        <w:rPr>
          <w:rFonts w:ascii="Times New Roman" w:hAnsi="Times New Roman" w:cs="Times New Roman"/>
          <w:b w:val="0"/>
          <w:sz w:val="24"/>
          <w:szCs w:val="24"/>
        </w:rPr>
        <w:t xml:space="preserve">о  признанию в установленном порядке </w:t>
      </w:r>
    </w:p>
    <w:p w:rsidR="008561E2" w:rsidRDefault="00A659F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жилых помещений муниципального жилищного </w:t>
      </w:r>
    </w:p>
    <w:p w:rsidR="00A659F5" w:rsidRDefault="00A659F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фонда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для проживания</w:t>
      </w:r>
      <w:r w:rsidR="008561E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2468A" w:rsidRDefault="0022468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</w:t>
      </w:r>
      <w:r w:rsidR="008561E2">
        <w:rPr>
          <w:rFonts w:ascii="Times New Roman" w:hAnsi="Times New Roman"/>
          <w:color w:val="000000"/>
          <w:sz w:val="24"/>
          <w:szCs w:val="24"/>
        </w:rPr>
        <w:t>целях повышения качества и доступности предоставляемых муниципальных услуг, руководствуясь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</w:t>
      </w:r>
      <w:r w:rsidR="008561E2"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8561E2"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8561E2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8561E2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.200</w:t>
      </w:r>
      <w:r w:rsidR="008561E2">
        <w:rPr>
          <w:rFonts w:ascii="Times New Roman" w:hAnsi="Times New Roman"/>
          <w:color w:val="000000"/>
          <w:sz w:val="24"/>
          <w:szCs w:val="24"/>
        </w:rPr>
        <w:t>3 № 131-ФЗ</w:t>
      </w:r>
      <w:r w:rsidR="00292536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29253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</w:t>
      </w:r>
      <w:r w:rsidR="00292536"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292536"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от 27.07.2010 </w:t>
      </w:r>
      <w:r w:rsidR="00292536">
        <w:rPr>
          <w:rFonts w:ascii="Times New Roman" w:hAnsi="Times New Roman"/>
          <w:color w:val="000000"/>
          <w:sz w:val="24"/>
          <w:szCs w:val="24"/>
        </w:rPr>
        <w:t xml:space="preserve">№ 210-ФЗ </w:t>
      </w:r>
      <w:r>
        <w:rPr>
          <w:rFonts w:ascii="Times New Roman" w:hAnsi="Times New Roman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="00426259">
        <w:rPr>
          <w:rFonts w:ascii="Times New Roman" w:hAnsi="Times New Roman"/>
          <w:color w:val="000000"/>
          <w:sz w:val="24"/>
          <w:szCs w:val="24"/>
        </w:rPr>
        <w:t>, руководствуясь Уставом Судоверфского сельского поселения,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 w:rsidR="00426259">
        <w:rPr>
          <w:rFonts w:ascii="Times New Roman" w:hAnsi="Times New Roman"/>
          <w:color w:val="000000"/>
          <w:sz w:val="24"/>
          <w:szCs w:val="24"/>
        </w:rPr>
        <w:t>Судоверфского сельского поселения,</w:t>
      </w:r>
    </w:p>
    <w:p w:rsidR="00426259" w:rsidRDefault="0042625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 w:rsidP="004262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426259" w:rsidRDefault="00426259" w:rsidP="004262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3157" w:rsidRDefault="0022468A" w:rsidP="00ED315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0B5CC5">
        <w:rPr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твер</w:t>
      </w:r>
      <w:r w:rsidR="000B5CC5">
        <w:rPr>
          <w:rFonts w:ascii="Times New Roman" w:hAnsi="Times New Roman" w:cs="Times New Roman"/>
          <w:b w:val="0"/>
          <w:color w:val="000000"/>
          <w:sz w:val="24"/>
          <w:szCs w:val="24"/>
        </w:rPr>
        <w:t>дить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B5CC5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регламент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 услуги </w:t>
      </w:r>
      <w:r w:rsidR="000B5CC5">
        <w:rPr>
          <w:rFonts w:ascii="Times New Roman" w:hAnsi="Times New Roman" w:cs="Times New Roman"/>
          <w:b w:val="0"/>
          <w:sz w:val="24"/>
          <w:szCs w:val="24"/>
        </w:rPr>
        <w:t>«По  признанию в установленном порядке жилых помещений муниципального жилищного фонда непригодными для проживания»</w:t>
      </w:r>
      <w:r w:rsidR="00ED31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D3157">
        <w:rPr>
          <w:rFonts w:ascii="Times New Roman" w:hAnsi="Times New Roman" w:cs="Times New Roman"/>
          <w:b w:val="0"/>
          <w:sz w:val="24"/>
          <w:szCs w:val="24"/>
        </w:rPr>
        <w:t>согласно Приложения</w:t>
      </w:r>
      <w:proofErr w:type="gramEnd"/>
      <w:r w:rsidR="00ED315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1F2E" w:rsidRDefault="00271F2E" w:rsidP="00ED315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FC306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>азместить</w:t>
      </w:r>
      <w:proofErr w:type="gramEnd"/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>«</w:t>
      </w:r>
      <w:r w:rsidR="00D62272">
        <w:rPr>
          <w:rFonts w:ascii="Times New Roman" w:hAnsi="Times New Roman" w:cs="Times New Roman"/>
          <w:b w:val="0"/>
          <w:sz w:val="24"/>
          <w:szCs w:val="24"/>
        </w:rPr>
        <w:t>По  признанию в установленном порядке жилых помещений муниципального жилищного фонда непригодными для проживания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в сети Интернет на официальном сайте Судоверфского сельского поселения 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admsp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-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sudoverf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ru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>.</w:t>
      </w:r>
    </w:p>
    <w:p w:rsidR="00ED3157" w:rsidRDefault="00271F2E" w:rsidP="00ED315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2468A">
        <w:rPr>
          <w:rFonts w:ascii="Times New Roman" w:hAnsi="Times New Roman" w:cs="Times New Roman"/>
          <w:b w:val="0"/>
          <w:sz w:val="24"/>
          <w:szCs w:val="24"/>
        </w:rPr>
        <w:t>. О</w:t>
      </w:r>
      <w:r>
        <w:rPr>
          <w:rFonts w:ascii="Times New Roman" w:hAnsi="Times New Roman" w:cs="Times New Roman"/>
          <w:b w:val="0"/>
          <w:sz w:val="24"/>
          <w:szCs w:val="24"/>
        </w:rPr>
        <w:t>публико</w:t>
      </w:r>
      <w:r w:rsidR="00ED3157">
        <w:rPr>
          <w:rFonts w:ascii="Times New Roman" w:hAnsi="Times New Roman" w:cs="Times New Roman"/>
          <w:b w:val="0"/>
          <w:sz w:val="24"/>
          <w:szCs w:val="24"/>
        </w:rPr>
        <w:t xml:space="preserve">вать настоящее </w:t>
      </w:r>
      <w:r w:rsidR="0022468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 газете «Новая жизнь»</w:t>
      </w:r>
      <w:r w:rsidR="002246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3157" w:rsidRDefault="00ED3157" w:rsidP="00ED315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71F2E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</w:t>
      </w:r>
      <w:r w:rsidR="00F52CE3">
        <w:rPr>
          <w:rFonts w:ascii="Times New Roman" w:hAnsi="Times New Roman" w:cs="Times New Roman"/>
          <w:b w:val="0"/>
          <w:sz w:val="24"/>
          <w:szCs w:val="24"/>
        </w:rPr>
        <w:t xml:space="preserve"> момента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271F2E">
        <w:rPr>
          <w:rFonts w:ascii="Times New Roman" w:hAnsi="Times New Roman" w:cs="Times New Roman"/>
          <w:b w:val="0"/>
          <w:sz w:val="24"/>
          <w:szCs w:val="24"/>
        </w:rPr>
        <w:t>публико</w:t>
      </w:r>
      <w:r>
        <w:rPr>
          <w:rFonts w:ascii="Times New Roman" w:hAnsi="Times New Roman" w:cs="Times New Roman"/>
          <w:b w:val="0"/>
          <w:sz w:val="24"/>
          <w:szCs w:val="24"/>
        </w:rPr>
        <w:t>вания.</w:t>
      </w:r>
    </w:p>
    <w:p w:rsidR="0022468A" w:rsidRPr="00ED3157" w:rsidRDefault="00271F2E" w:rsidP="00ED315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ED31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22468A" w:rsidRPr="00ED3157">
        <w:rPr>
          <w:rFonts w:ascii="Times New Roman" w:hAnsi="Times New Roman"/>
          <w:b w:val="0"/>
          <w:color w:val="000000"/>
          <w:sz w:val="24"/>
          <w:szCs w:val="24"/>
        </w:rPr>
        <w:t>Контроль за</w:t>
      </w:r>
      <w:proofErr w:type="gramEnd"/>
      <w:r w:rsidR="0022468A" w:rsidRPr="00ED3157">
        <w:rPr>
          <w:rFonts w:ascii="Times New Roman" w:hAnsi="Times New Roman"/>
          <w:b w:val="0"/>
          <w:color w:val="000000"/>
          <w:sz w:val="24"/>
          <w:szCs w:val="24"/>
        </w:rPr>
        <w:t xml:space="preserve"> исполн</w:t>
      </w:r>
      <w:r w:rsidR="00ED3157" w:rsidRPr="00ED3157">
        <w:rPr>
          <w:rFonts w:ascii="Times New Roman" w:hAnsi="Times New Roman"/>
          <w:b w:val="0"/>
          <w:color w:val="000000"/>
          <w:sz w:val="24"/>
          <w:szCs w:val="24"/>
        </w:rPr>
        <w:t>ением настоящего постановления оставляю за собой.</w:t>
      </w:r>
    </w:p>
    <w:p w:rsidR="0022468A" w:rsidRPr="00ED3157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 w:rsidP="00ED31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ED3157">
        <w:rPr>
          <w:rFonts w:ascii="Times New Roman" w:hAnsi="Times New Roman"/>
          <w:color w:val="000000"/>
          <w:sz w:val="24"/>
          <w:szCs w:val="24"/>
        </w:rPr>
        <w:t>Судоверфского</w:t>
      </w:r>
    </w:p>
    <w:p w:rsidR="00ED3157" w:rsidRDefault="002A4765" w:rsidP="00ED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ED3157">
        <w:rPr>
          <w:rFonts w:ascii="Times New Roman" w:hAnsi="Times New Roman"/>
          <w:color w:val="000000"/>
          <w:sz w:val="24"/>
          <w:szCs w:val="24"/>
        </w:rPr>
        <w:t>ельского поселения</w:t>
      </w:r>
      <w:r w:rsidR="00ED3157">
        <w:rPr>
          <w:rFonts w:ascii="Times New Roman" w:hAnsi="Times New Roman"/>
          <w:color w:val="000000"/>
          <w:sz w:val="24"/>
          <w:szCs w:val="24"/>
        </w:rPr>
        <w:tab/>
      </w:r>
      <w:r w:rsidR="00ED3157">
        <w:rPr>
          <w:rFonts w:ascii="Times New Roman" w:hAnsi="Times New Roman"/>
          <w:color w:val="000000"/>
          <w:sz w:val="24"/>
          <w:szCs w:val="24"/>
        </w:rPr>
        <w:tab/>
      </w:r>
      <w:r w:rsidR="00ED3157">
        <w:rPr>
          <w:rFonts w:ascii="Times New Roman" w:hAnsi="Times New Roman"/>
          <w:color w:val="000000"/>
          <w:sz w:val="24"/>
          <w:szCs w:val="24"/>
        </w:rPr>
        <w:tab/>
      </w:r>
      <w:r w:rsidR="00ED3157">
        <w:rPr>
          <w:rFonts w:ascii="Times New Roman" w:hAnsi="Times New Roman"/>
          <w:color w:val="000000"/>
          <w:sz w:val="24"/>
          <w:szCs w:val="24"/>
        </w:rPr>
        <w:tab/>
      </w:r>
      <w:r w:rsidR="00ED3157">
        <w:rPr>
          <w:rFonts w:ascii="Times New Roman" w:hAnsi="Times New Roman"/>
          <w:color w:val="000000"/>
          <w:sz w:val="24"/>
          <w:szCs w:val="24"/>
        </w:rPr>
        <w:tab/>
      </w:r>
      <w:r w:rsidR="00ED3157">
        <w:rPr>
          <w:rFonts w:ascii="Times New Roman" w:hAnsi="Times New Roman"/>
          <w:color w:val="000000"/>
          <w:sz w:val="24"/>
          <w:szCs w:val="24"/>
        </w:rPr>
        <w:tab/>
      </w:r>
      <w:r w:rsidR="00ED3157">
        <w:rPr>
          <w:rFonts w:ascii="Times New Roman" w:hAnsi="Times New Roman"/>
          <w:color w:val="000000"/>
          <w:sz w:val="24"/>
          <w:szCs w:val="24"/>
        </w:rPr>
        <w:tab/>
        <w:t>Н.К. Смирнова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08" w:rsidRDefault="00B270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</w:t>
      </w:r>
      <w:r w:rsidR="00D62272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D62272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ED3157">
        <w:rPr>
          <w:rFonts w:ascii="Times New Roman" w:hAnsi="Times New Roman"/>
          <w:color w:val="000000"/>
          <w:sz w:val="24"/>
          <w:szCs w:val="24"/>
        </w:rPr>
        <w:t>Судоверфского сельского поселения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D62272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26BEB">
        <w:rPr>
          <w:rFonts w:ascii="Times New Roman" w:hAnsi="Times New Roman"/>
          <w:color w:val="000000"/>
          <w:sz w:val="24"/>
          <w:szCs w:val="24"/>
        </w:rPr>
        <w:t>14.03.2012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157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26BEB">
        <w:rPr>
          <w:rFonts w:ascii="Times New Roman" w:hAnsi="Times New Roman"/>
          <w:color w:val="000000"/>
          <w:sz w:val="24"/>
          <w:szCs w:val="24"/>
        </w:rPr>
        <w:t>64</w:t>
      </w:r>
    </w:p>
    <w:p w:rsidR="00026BEB" w:rsidRDefault="00026B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70F" w:rsidRDefault="005347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 w:rsidP="00ED315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22468A" w:rsidRDefault="0022468A" w:rsidP="00ED315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ПРИЗНАНИЮ В УСТАНОВЛЕННОМ ПОРЯДКЕ ЖИЛЫХ ПОМЕЩЕНИЙ МУНИЦИПАЛЬНОГО ЖИЛИЩНОГО ФОНДА НЕПРИГОДНЫМИ ДЛЯ ПРОЖИВАНИЯ</w:t>
      </w:r>
    </w:p>
    <w:p w:rsidR="0022468A" w:rsidRDefault="0022468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22468A" w:rsidRDefault="002246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ОБЩИЕ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ПОЛОЖЕНИЕ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1.1.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по  признанию в установленном порядке жилых помещений муниципального жилищного фонда непригодными для проживания (далее - Регламент), разработан в целях создания комфортных условий для участников отношений, возникающих при принятии решений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 признании жилых помещений (домов) муниципального жилищного фонда, находящихся на территории Рыбинского муниципального района, пригодными (непригодными) для проживания граждан и оценке соответствия этих помещений (домов) установленных действующим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законодательством требований.</w:t>
      </w:r>
    </w:p>
    <w:p w:rsidR="0022468A" w:rsidRDefault="0022468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Регламент определяет сроки, последовательность действий (административных процедур) и стандарт предоставления  управлением жилищно-коммунального хозяйства, транспорта и связи администрации Рыбинского муниципального района Ярославской области (далее - Управление) и межведомственной комиссией, созданной при  Управлении (далее – Комиссия)  муниципальной  услуги  по  признанию в установленном порядке жилых помещений муниципального жилищного фонда непригодными для проживания.</w:t>
      </w:r>
      <w:proofErr w:type="gramEnd"/>
    </w:p>
    <w:p w:rsidR="0053470F" w:rsidRDefault="0022468A" w:rsidP="005347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="0053470F">
        <w:rPr>
          <w:rFonts w:ascii="Times New Roman" w:hAnsi="Times New Roman" w:cs="Arial"/>
          <w:color w:val="000000"/>
          <w:sz w:val="24"/>
          <w:szCs w:val="24"/>
        </w:rPr>
        <w:t xml:space="preserve">Местонахождение администрации и Комиссии: 152978, </w:t>
      </w:r>
      <w:r w:rsidR="0053470F" w:rsidRPr="00840F1E">
        <w:rPr>
          <w:rFonts w:ascii="Times New Roman" w:hAnsi="Times New Roman"/>
          <w:color w:val="000000"/>
          <w:sz w:val="26"/>
          <w:szCs w:val="26"/>
        </w:rPr>
        <w:t xml:space="preserve">Ярославская область, </w:t>
      </w:r>
      <w:r w:rsidR="0053470F" w:rsidRPr="00840F1E">
        <w:rPr>
          <w:rFonts w:ascii="Times New Roman" w:eastAsia="Arial CYR" w:hAnsi="Times New Roman"/>
          <w:sz w:val="26"/>
          <w:szCs w:val="26"/>
        </w:rPr>
        <w:t>Рыбинский район, п. Судоверфь, ул. Судостроительная, д.24</w:t>
      </w:r>
      <w:r w:rsidR="0053470F" w:rsidRPr="00840F1E">
        <w:rPr>
          <w:rFonts w:ascii="Times New Roman" w:hAnsi="Times New Roman"/>
          <w:sz w:val="26"/>
          <w:szCs w:val="26"/>
        </w:rPr>
        <w:t>.</w:t>
      </w:r>
      <w:r w:rsidR="0053470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3470F" w:rsidRPr="00433992" w:rsidRDefault="0053470F" w:rsidP="005347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График работы администрации:</w:t>
      </w:r>
    </w:p>
    <w:p w:rsidR="0053470F" w:rsidRPr="00433992" w:rsidRDefault="0053470F" w:rsidP="005347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Понедельник - четверг: с 8.00 до 17.00.</w:t>
      </w:r>
    </w:p>
    <w:p w:rsidR="0053470F" w:rsidRPr="00433992" w:rsidRDefault="0053470F" w:rsidP="005347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Пятница: с 8.00 до 16.00.</w:t>
      </w:r>
    </w:p>
    <w:p w:rsidR="0053470F" w:rsidRPr="00433992" w:rsidRDefault="0053470F" w:rsidP="005347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Приемные дни заявлений (работа с заявителями):</w:t>
      </w:r>
    </w:p>
    <w:p w:rsidR="0053470F" w:rsidRPr="00433992" w:rsidRDefault="0053470F" w:rsidP="005347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Понедельник, среда: с 8.00 до 16.00.</w:t>
      </w:r>
    </w:p>
    <w:p w:rsidR="0053470F" w:rsidRDefault="0053470F" w:rsidP="0053470F">
      <w:pPr>
        <w:spacing w:line="240" w:lineRule="auto"/>
        <w:ind w:firstLine="708"/>
        <w:contextualSpacing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Обед: с 12.00 до 13.00.</w:t>
      </w:r>
    </w:p>
    <w:p w:rsidR="0053470F" w:rsidRDefault="0053470F" w:rsidP="0053470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   Прием документов осуществляется в соответствии с графиком работы администрации.        </w:t>
      </w:r>
    </w:p>
    <w:p w:rsidR="0053470F" w:rsidRDefault="0053470F" w:rsidP="005347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Заседания Комиссии проводятся по мере необходимости с учетом установленных сроков рассмотрения документов.</w:t>
      </w:r>
    </w:p>
    <w:p w:rsidR="0053470F" w:rsidRDefault="0053470F" w:rsidP="0053470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   Контактные телефоны: (4855) 295 - 724,</w:t>
      </w:r>
      <w:r w:rsidRPr="00350CF5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(4855) 295 - 782.</w:t>
      </w:r>
    </w:p>
    <w:p w:rsidR="0053470F" w:rsidRPr="00350CF5" w:rsidRDefault="0053470F" w:rsidP="0053470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   Адрес электронной почты: </w:t>
      </w:r>
      <w:r w:rsidRPr="006007DE">
        <w:rPr>
          <w:rFonts w:ascii="Times New Roman" w:hAnsi="Times New Roman"/>
          <w:sz w:val="26"/>
          <w:szCs w:val="26"/>
          <w:lang w:val="en-US"/>
        </w:rPr>
        <w:t>glava</w:t>
      </w:r>
      <w:r w:rsidRPr="006007DE">
        <w:rPr>
          <w:rFonts w:ascii="Times New Roman" w:hAnsi="Times New Roman"/>
          <w:sz w:val="26"/>
          <w:szCs w:val="26"/>
        </w:rPr>
        <w:t>.</w:t>
      </w:r>
      <w:r w:rsidRPr="006007DE">
        <w:rPr>
          <w:rFonts w:ascii="Times New Roman" w:hAnsi="Times New Roman"/>
          <w:sz w:val="26"/>
          <w:szCs w:val="26"/>
          <w:lang w:val="en-US"/>
        </w:rPr>
        <w:t>sudoverf</w:t>
      </w:r>
      <w:r w:rsidRPr="006007DE">
        <w:rPr>
          <w:rFonts w:ascii="Times New Roman" w:hAnsi="Times New Roman"/>
          <w:sz w:val="26"/>
          <w:szCs w:val="26"/>
        </w:rPr>
        <w:t>@</w:t>
      </w:r>
      <w:r w:rsidRPr="006007DE">
        <w:rPr>
          <w:rFonts w:ascii="Times New Roman" w:hAnsi="Times New Roman"/>
          <w:sz w:val="26"/>
          <w:szCs w:val="26"/>
          <w:lang w:val="en-US"/>
        </w:rPr>
        <w:t>mail</w:t>
      </w:r>
      <w:r w:rsidRPr="006007DE">
        <w:rPr>
          <w:rFonts w:ascii="Times New Roman" w:hAnsi="Times New Roman"/>
          <w:sz w:val="26"/>
          <w:szCs w:val="26"/>
        </w:rPr>
        <w:t>.</w:t>
      </w:r>
      <w:r w:rsidRPr="006007DE">
        <w:rPr>
          <w:rFonts w:ascii="Times New Roman" w:hAnsi="Times New Roman"/>
          <w:sz w:val="26"/>
          <w:szCs w:val="26"/>
          <w:lang w:val="en-US"/>
        </w:rPr>
        <w:t>ru</w:t>
      </w:r>
      <w:r w:rsidRPr="00350CF5"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p w:rsidR="0053470F" w:rsidRDefault="0053470F" w:rsidP="0053470F">
      <w:pPr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Информация о местонахождении, почтовых и электронных адресах и телефонах, графиках приема посетителей администрации размещена на официальном сайте администрации Судоверфского сельского поселения  в сети Интернет по адресу: </w:t>
      </w:r>
    </w:p>
    <w:p w:rsidR="0053470F" w:rsidRDefault="00534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07DE">
        <w:rPr>
          <w:rFonts w:ascii="Times New Roman" w:hAnsi="Times New Roman"/>
          <w:color w:val="00000A"/>
          <w:sz w:val="26"/>
          <w:szCs w:val="26"/>
          <w:lang w:val="en-US"/>
        </w:rPr>
        <w:t>admsp</w:t>
      </w:r>
      <w:r w:rsidRPr="006007DE">
        <w:rPr>
          <w:rFonts w:ascii="Times New Roman" w:hAnsi="Times New Roman"/>
          <w:color w:val="00000A"/>
          <w:sz w:val="26"/>
          <w:szCs w:val="26"/>
        </w:rPr>
        <w:t>-</w:t>
      </w:r>
      <w:r w:rsidRPr="006007DE">
        <w:rPr>
          <w:rFonts w:ascii="Times New Roman" w:hAnsi="Times New Roman"/>
          <w:color w:val="00000A"/>
          <w:sz w:val="26"/>
          <w:szCs w:val="26"/>
          <w:lang w:val="en-US"/>
        </w:rPr>
        <w:t>sudoverf</w:t>
      </w:r>
      <w:r w:rsidRPr="006007DE">
        <w:rPr>
          <w:rFonts w:ascii="Times New Roman" w:hAnsi="Times New Roman"/>
          <w:color w:val="00000A"/>
          <w:sz w:val="26"/>
          <w:szCs w:val="26"/>
        </w:rPr>
        <w:t>.</w:t>
      </w:r>
      <w:r w:rsidRPr="006007DE">
        <w:rPr>
          <w:rFonts w:ascii="Times New Roman" w:hAnsi="Times New Roman"/>
          <w:color w:val="00000A"/>
          <w:sz w:val="26"/>
          <w:szCs w:val="26"/>
          <w:lang w:val="en-US"/>
        </w:rPr>
        <w:t>ru</w:t>
      </w:r>
      <w:proofErr w:type="gramEnd"/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помещении </w:t>
      </w:r>
      <w:r w:rsidR="0053470F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располагаются информационные стенды, на которых размещается: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настоящий Административный регламент;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оценке помещений;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положение о Комиссии;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информация о местоположении, почт</w:t>
      </w:r>
      <w:r w:rsidR="000B267D">
        <w:rPr>
          <w:rFonts w:ascii="Times New Roman" w:hAnsi="Times New Roman"/>
          <w:color w:val="000000"/>
          <w:sz w:val="24"/>
          <w:szCs w:val="24"/>
        </w:rPr>
        <w:t>овом адресе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телефонах специалистов </w:t>
      </w:r>
      <w:r w:rsidR="000B267D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график работы специалистов </w:t>
      </w:r>
      <w:r w:rsidR="000B267D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перечень документов, необходимых для предоставления муниципальной  услуги;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адрес официального сайта  в сети Интернет;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справочные телефоны;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A1C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обязанности и характер взаимодействия </w:t>
      </w:r>
      <w:r w:rsidR="003A1CB7">
        <w:rPr>
          <w:rFonts w:ascii="Times New Roman" w:hAnsi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/>
          <w:color w:val="000000"/>
          <w:sz w:val="24"/>
          <w:szCs w:val="24"/>
        </w:rPr>
        <w:t xml:space="preserve"> с заявителями муниципальной услуги;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порядок обжалования решений, действий или бездействия </w:t>
      </w:r>
      <w:r w:rsidR="003A1CB7">
        <w:rPr>
          <w:rFonts w:ascii="Times New Roman" w:hAnsi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/>
          <w:color w:val="000000"/>
          <w:sz w:val="24"/>
          <w:szCs w:val="24"/>
        </w:rPr>
        <w:t>, исполняющих необходимые мероприятия по оценке.</w:t>
      </w:r>
    </w:p>
    <w:p w:rsidR="0022468A" w:rsidRDefault="0022468A">
      <w:pPr>
        <w:pStyle w:val="Heading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>1.3. При осуществлении административных процедур используются следующие основные  понятия:</w:t>
      </w:r>
    </w:p>
    <w:p w:rsidR="0022468A" w:rsidRDefault="0022468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/>
          <w:color w:val="000000"/>
          <w:sz w:val="24"/>
          <w:szCs w:val="24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>
          <w:rPr>
            <w:rStyle w:val="a7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Федерации»" и уставами муниципальных образований;</w:t>
      </w:r>
      <w:proofErr w:type="gramEnd"/>
    </w:p>
    <w:p w:rsidR="0022468A" w:rsidRDefault="0022468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/>
          <w:color w:val="000000"/>
          <w:sz w:val="24"/>
          <w:szCs w:val="24"/>
        </w:rPr>
        <w:t xml:space="preserve"> - нормативный правовой акт, устанавливающий порядок и стандарт предоставления муниципальной услуги;</w:t>
      </w:r>
    </w:p>
    <w:p w:rsidR="0022468A" w:rsidRDefault="002246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жилое помещение - изолированное помещение, которое предназначено для проживания граждан, является недвижимым имуществом и пригодно для проживания:</w:t>
      </w:r>
    </w:p>
    <w:p w:rsidR="0022468A" w:rsidRDefault="002246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22468A" w:rsidRDefault="002246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22468A" w:rsidRDefault="002246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 (статья 16 Жилищного кодекса РФ);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06"/>
      <w:r>
        <w:rPr>
          <w:rFonts w:ascii="Times New Roman" w:hAnsi="Times New Roman"/>
          <w:sz w:val="24"/>
          <w:szCs w:val="24"/>
        </w:rPr>
        <w:t>многоквартирный дом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bookmarkEnd w:id="1"/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2.СТАНДАРТ ПРЕДОСТАВЛЕНИЯ МУНИЦИПАЛЬНОЙ УСЛУГИ.</w:t>
      </w:r>
    </w:p>
    <w:p w:rsidR="0022468A" w:rsidRDefault="0022468A">
      <w:pPr>
        <w:autoSpaceDE w:val="0"/>
        <w:spacing w:after="0" w:line="240" w:lineRule="auto"/>
        <w:ind w:left="270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hAnsi="Times New Roman"/>
          <w:color w:val="000000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Муниципальную услугу оказывают </w:t>
      </w:r>
      <w:r w:rsidR="003A1CB7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>, Комиссия.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передача заявителю одного экземпляра </w:t>
      </w:r>
      <w:r>
        <w:rPr>
          <w:rFonts w:ascii="Times New Roman" w:hAnsi="Times New Roman"/>
          <w:sz w:val="24"/>
          <w:szCs w:val="24"/>
        </w:rPr>
        <w:t>заключения о признании жилого помещения соответствующим требованиям, предъявляемым к жилому помещению, и его пригодности для проживания.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передача заявителю одного экземпляра заключения о необходимости и возможности проведения капитального ремонта, реконструкции или перепланировки с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целью приведения утраченных в процессе эксплуатации характеристик жилого помещения в соответствии с требованиями, предъявляемыми к жилому помещению  и после их завершения – о продолжении процедуры оценки.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передача заявителю одного экземпляра  </w:t>
      </w:r>
      <w:r>
        <w:rPr>
          <w:rFonts w:ascii="Times New Roman" w:hAnsi="Times New Roman"/>
          <w:sz w:val="24"/>
          <w:szCs w:val="24"/>
        </w:rPr>
        <w:t>заключения о признании жилого помещения не соответствующим требованиям, предъявляемым к жилому помещению и непригодным для проживания,  и   копии постановления администрации</w:t>
      </w:r>
      <w:r w:rsidR="003A1CB7">
        <w:rPr>
          <w:rFonts w:ascii="Times New Roman" w:hAnsi="Times New Roman"/>
          <w:sz w:val="24"/>
          <w:szCs w:val="24"/>
        </w:rPr>
        <w:t xml:space="preserve"> Судоверфского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Рыбинского муниципального района, содержащего информацию о дальнейшем использовании помещения.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передача заявителю одного экземпляра заключения о признании многоквартирного дома аварийным и подлежащим сносу и копии постановления администрации </w:t>
      </w:r>
      <w:r w:rsidR="003A1CB7">
        <w:rPr>
          <w:rFonts w:ascii="Times New Roman" w:hAnsi="Times New Roman"/>
          <w:sz w:val="24"/>
          <w:szCs w:val="24"/>
        </w:rPr>
        <w:t xml:space="preserve">Судоверфского </w:t>
      </w:r>
      <w:r>
        <w:rPr>
          <w:rFonts w:ascii="Times New Roman" w:hAnsi="Times New Roman"/>
          <w:sz w:val="24"/>
          <w:szCs w:val="24"/>
        </w:rPr>
        <w:t>сельского поселения Рыбинского муниципального района, содержащего информацию о  сроках отселения физических и юридических лиц.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передача заявителю одного экземпляра заключения о признании многоквартирного дома аварийным и подлежащим  реконструкции  и копии постановления администрации </w:t>
      </w:r>
      <w:r w:rsidR="003A1CB7">
        <w:rPr>
          <w:rFonts w:ascii="Times New Roman" w:hAnsi="Times New Roman"/>
          <w:sz w:val="24"/>
          <w:szCs w:val="24"/>
        </w:rPr>
        <w:t xml:space="preserve">Судоверфского </w:t>
      </w:r>
      <w:r>
        <w:rPr>
          <w:rFonts w:ascii="Times New Roman" w:hAnsi="Times New Roman"/>
          <w:sz w:val="24"/>
          <w:szCs w:val="24"/>
        </w:rPr>
        <w:t>сельского поселения Рыбинского муниципального района, содержащего информацию о сроках отселения физических и юридических лиц и о признании необходимости проведения ремонтно-восстановительных работ.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  составляет не более 30 дней со дня регистрации заявления.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Максимальные сроки прохождения отдельных административных процедур: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– 1 день;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 заседанию Комиссии – 16 дней;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Комиссии по оценке пригодности (непригодности) жилых помещений для постоянного проживания – 1 день;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подготовка проекта и издание постановления администрации </w:t>
      </w:r>
      <w:r w:rsidR="003A1CB7">
        <w:rPr>
          <w:rFonts w:ascii="Times New Roman" w:hAnsi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– 7 дней;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заявителю заключения Комиссии и постановления администрации</w:t>
      </w:r>
      <w:r w:rsidR="003A1CB7">
        <w:rPr>
          <w:rFonts w:ascii="Times New Roman" w:hAnsi="Times New Roman"/>
          <w:sz w:val="24"/>
          <w:szCs w:val="24"/>
        </w:rPr>
        <w:t xml:space="preserve"> Судоверфского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Рыбинского муниципального района – 5 дней.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Жилищным </w:t>
      </w:r>
      <w:hyperlink r:id="rId7" w:history="1">
        <w:r>
          <w:rPr>
            <w:rStyle w:val="a7"/>
            <w:rFonts w:ascii="Times New Roman" w:hAnsi="Times New Roman"/>
          </w:rPr>
          <w:t>кодексом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от 29.12.2004 № 188-ФЗ;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Ф</w:t>
      </w:r>
      <w:r>
        <w:rPr>
          <w:rFonts w:ascii="Times New Roman" w:hAnsi="Times New Roman"/>
          <w:sz w:val="24"/>
          <w:szCs w:val="24"/>
        </w:rPr>
        <w:t>едеральным законом РФ от 30.03.99 № 52-ФЗ «О санитарно-эпидемиологическом благополучии населения»;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Федеральным законом Российской Федерации от 27.07.2006   № 152- ФЗ «О персональных данных»;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постановлением Госстроя Российской Федерации от 27.09.2003 № 170 «Об утверждении Правил и норм технической эксплуатации жилищного фонда»;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постановлением Главы Рыбинского муниципального района от 28.08.2006 № 140 «О создании комиссии по оценке непригодности жилых домов (жилых помещений) муниципального жи</w:t>
      </w:r>
      <w:r w:rsidR="00E92AD0">
        <w:rPr>
          <w:rFonts w:ascii="Times New Roman" w:hAnsi="Times New Roman"/>
          <w:color w:val="000000"/>
          <w:sz w:val="24"/>
          <w:szCs w:val="24"/>
        </w:rPr>
        <w:t>лищного фонда для проживания» (</w:t>
      </w:r>
      <w:r>
        <w:rPr>
          <w:rFonts w:ascii="Times New Roman" w:hAnsi="Times New Roman"/>
          <w:color w:val="000000"/>
          <w:sz w:val="24"/>
          <w:szCs w:val="24"/>
        </w:rPr>
        <w:t>газета «Рыбинские известия»  от 18.09.2006).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color w:val="000000"/>
          <w:sz w:val="24"/>
          <w:szCs w:val="24"/>
        </w:rPr>
        <w:t>Потребителем муниципальной услуги  является: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2.6.1. </w:t>
      </w:r>
      <w:r>
        <w:rPr>
          <w:rFonts w:ascii="Times New Roman" w:hAnsi="Times New Roman"/>
          <w:sz w:val="24"/>
          <w:szCs w:val="24"/>
        </w:rPr>
        <w:t xml:space="preserve"> собственник помещения (физическое или юридическое лицо);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2.6.2. гражданин (наниматель);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орган, уполномоченный на проведение государственного контроля и надзора, по вопросам, отнесенным к его компетенции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заявитель).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получения муниципальной услуги  заявитель, указанный в пунктах 2.6.1. и 2.6.2.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2.7.1. заявление;</w:t>
      </w:r>
    </w:p>
    <w:p w:rsidR="00A70FDD" w:rsidRDefault="00A70FDD" w:rsidP="00A70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2.7.2. паспорт;</w:t>
      </w:r>
    </w:p>
    <w:p w:rsidR="00A70FDD" w:rsidRDefault="00A70FDD" w:rsidP="00A70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2.7.3. доверенность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2.7.</w:t>
      </w:r>
      <w:r w:rsidR="00A70F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нотариально заверенная копия правоустанавливающего документа на жилое помещение. Виды правоустанавливающих документов: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2.7.</w:t>
      </w:r>
      <w:r w:rsidR="00A70F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для пользователя жилого помещения муниципального жилищного фонда: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договор социального найма жилого помещения;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договор найма жилого помещения;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договор найма специализированного жилого помещения (в том числе служебного жилого помещения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договор безвозмездного пользования жилым помещением для социальной защиты отдельных категорий граждан;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д)  до заключения договоров, указанных в подпунктах а – в пункта 2.7.</w:t>
      </w:r>
      <w:r w:rsidR="00475C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.1 - справка, подтверждающая пользование заявителем жилым помещением, выданная органом местного самоуправления, уполномоченным осуществлять функции собственника  муниципального имущества от имени  муниципального образования в рамках их компетенции, установленной актами, определяющими статус этих органов, а также уполномоченными ими лицами;.</w:t>
      </w:r>
      <w:proofErr w:type="gramEnd"/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судебное решение, установившее жилищные права и обязанности на условиях, указанных в подпунктах а –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пункта 2.7.</w:t>
      </w:r>
      <w:r w:rsidR="00475C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.1.;</w:t>
      </w:r>
    </w:p>
    <w:p w:rsidR="0022468A" w:rsidRDefault="0022468A" w:rsidP="00A70F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A70F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для собственника жилого помещения (квартиры, жилого дома, части квартиры или жилого дома):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свидетельство о государственной регистрации права собственности на жилое помещение (квартиру, жилой дом, часть квартиры или жилого дома), выданное в установленном порядке;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выписка из Единого государственного реестра прав на недвижимое имущество и сделок с ним;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документ, подтверждающий возникновение права собственности на жилое помещение до момента вступления в силу Федерального закона «О государственной регистрации прав на недвижимое имущество и сделок с ним» - договор об отчуждении жилого помещения (например, купли-продажи, мены, дарения), заключенный в соответствии с законодательством Российской Федерации;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документ, подтверждающий возникновение права собственности на жилое помещение до момента вступления в силу Федерального закона «О государственной регистрации прав на недвижимое имущество и сделок с ним» -  акт (свидетельство, договор) о приватизации жилого помещения;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вступивший в законную силу судебный акт (решение или определение суда) в отношении права собственности на жилое помещение;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свидетельство о праве на наследство по закону;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свидетельство о праве на наследство по завещанию;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документ, подтверждающий государственную регистрацию прав на жилое помещение, выданный до вступления в силу Федерального закона "О государственной регистрации прав на недвижимое имущество и сделок с ним" в порядке, установленном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законодательством, действовавшим в месте выдачи такого акта (свидетельства) на момент его выдачи;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и) документ, подтверждающие строительство жилого дома – разрешение на строительство;</w:t>
      </w:r>
      <w:proofErr w:type="gramEnd"/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в исключительных случаях - заявление гражданина о владении объектом индивидуального жилищного строительства (жилым домом, частью жилого дома) и (или) жилым помещением в жилом доме блокированной застройки на праве собственности (предоставляется вместе с документом, указанным в пп. «л»);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- в исключительных случаях - справка органа местного самоуправления городского или сельского поселения, подтверждающая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приобретательной давности (предоставляется вместе с документом, указанным в пп. «к»);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70FDD">
        <w:rPr>
          <w:rFonts w:ascii="Times New Roman" w:hAnsi="Times New Roman"/>
          <w:sz w:val="24"/>
          <w:szCs w:val="24"/>
        </w:rPr>
        <w:t>2.7.5</w:t>
      </w:r>
      <w:r>
        <w:rPr>
          <w:rFonts w:ascii="Times New Roman" w:hAnsi="Times New Roman"/>
          <w:sz w:val="24"/>
          <w:szCs w:val="24"/>
        </w:rPr>
        <w:t>.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A70FD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для признания многоквартирного дома аварийным также представляется заключение специализированной организации, проводящей обследование этого дома;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2.7.</w:t>
      </w:r>
      <w:r w:rsidR="00887EF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медицинские документы, соответствующие заболеванию, в случае если заявителем выступает инвалид;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887E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по усмотрению заявителя  представляются заявления, письма, жалобы граждан на неудовлетворительные условия проживания.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муниципальной услуги заявитель, указанный в пункте 2.6.3., представляет заключение органа, уполномоченного на проведение государственного контроля и надзора.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отказа в приеме заявления и прилагаемых к нему документов является ненадлежащее оформление заявления, несоответствие прилагаемых документов документам, указанным в заявлении, отсутствия у лица полномочий на подачу заявления.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Перечень оснований для отказа в предоставлении муниципальной услуги.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Основаниями для отказа в предоставлении муниципальной услуги являются: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непредставления определенных в пунктах 2.7.1 – 2.7.4. настоящего регламента  документов;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представления документов в ненадлежащий орган.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Муниципальная услуга является бесплатной для заявителя.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Информация по предоставлению муниципальной услуги представляется: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устному обращению;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письменному обращению;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электронной почте (при ее наличии).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Ответ на устное обращение предоставляется незамедлительно после обращения заявителя, ответ на письменное обращение и обращение по электронной почте направляется почтой в адрес заявителя или на электронный адрес в срок, не превышающий 30 дней с момента регистрации данного обращения в </w:t>
      </w:r>
      <w:r w:rsidR="002B6886">
        <w:rPr>
          <w:rFonts w:ascii="Times New Roman" w:hAnsi="Times New Roman"/>
          <w:color w:val="000000"/>
          <w:sz w:val="24"/>
          <w:szCs w:val="24"/>
        </w:rPr>
        <w:t>администрац</w:t>
      </w:r>
      <w:r>
        <w:rPr>
          <w:rFonts w:ascii="Times New Roman" w:hAnsi="Times New Roman"/>
          <w:color w:val="000000"/>
          <w:sz w:val="24"/>
          <w:szCs w:val="24"/>
        </w:rPr>
        <w:t>ии.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Должностные лица  и специалисты </w:t>
      </w:r>
      <w:r w:rsidR="002B6886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обязаны в соответствии с поступившим запросом по процедуре муниципальной услуги предоставлять информацию: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нормативным правовым актам по организации и предоставлению муниципальной услуги;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перечню документов, представление которых необходимо для предоставления муниципальной услуги;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принятию решения по документам заявителя.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При ответах на телефонные звонки и устные обращения специалисты </w:t>
      </w:r>
      <w:r w:rsidR="002B6886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подробно, в вежливой, корректной форме информируют обратившихся по интересующим  их вопросам. 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При невозможности специалиста </w:t>
      </w:r>
      <w:r w:rsidR="002B6886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>, принявшего звонок, самостоятельно ответить на поставленные вопросы телефонный звонок  переадресуется (переводится) другому специалисту или же обратившемуся гражданину  сообщается телефонный номер, по которому можно получить необходимую информацию.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Специалисты </w:t>
      </w:r>
      <w:r w:rsidR="002B6886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ходе беседы, консультирования граждан обязаны относиться к ним корректно и внимательно.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по телефону допускается в течение рабочего времени </w:t>
      </w:r>
      <w:r w:rsidR="002B688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. Продолжительность консультирования по телефону осуществляется в пределах 5 минут.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Гражданин, с учетом графика работы </w:t>
      </w:r>
      <w:r w:rsidR="002B6886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>, с момента приема заявления имеет право на получение сведений о прохождении процедур по рассмотрению его заявления при помощи телефонной, почтовой связи и лично.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консультирования в устной форме при личном обращении осуществляется в пределах 10 минут. Последовательность приема заявлений осуществляется в порядке очереди в установленное время.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заявления и при получении одного экземпляра заключения  и постановления  о дальнейшем использовании помещения не должен превышать 30 минут.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Срок регистрации заявления и прилагаемых к нему обосновывающих документов не должен превышать 1 день.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Требования к помещениям, в которых предоставляется муниципальная услуга.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Для предоставления муниципальной услуги  должны быть оборудованы следующие помещения: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кабинет для работы штатных специалистов по предоставлению  муниципальной услуги, соответствующий установленным санитарно-эпидемиологическим правилам и нормативам, оборудованный информационными табличками с указанием  номера кабинета, фамилии, имени, отчества и должности сотрудника, осуществляющего предоставление муниципальной услуги;</w:t>
      </w:r>
      <w:proofErr w:type="gramEnd"/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места ожидания для потребителей муниципальной  услуги  должны находятся рядом с рабочим кабинетом штатных сотрудников. Места ожидания оборудуются письменными столами, стульями, на стене должен быть информационный стенд с необходимой для потребителей информацией, санитарные комнаты.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Заседание Комиссии проводится в </w:t>
      </w:r>
      <w:r w:rsidR="002B6886">
        <w:rPr>
          <w:rFonts w:ascii="Times New Roman" w:hAnsi="Times New Roman"/>
          <w:sz w:val="24"/>
          <w:szCs w:val="24"/>
        </w:rPr>
        <w:t>актовом зале администрации</w:t>
      </w:r>
      <w:r>
        <w:rPr>
          <w:rFonts w:ascii="Times New Roman" w:hAnsi="Times New Roman"/>
          <w:sz w:val="24"/>
          <w:szCs w:val="24"/>
        </w:rPr>
        <w:t>. Место проведения заседания Комиссии оборудуется стульями и должно соответствовать установленным санитарным, противопожарным и иным нормам и правилам.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Показатели доступности и качества муниципальной услуги.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и доступности муниципальной услуги представляют собой совокупность параметров, позволяющую измерять, учитывать, контролировать и оценивать процесс и результат предоставления муниципальной услуги.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качества и доступности муниципальной услуги определяются для осуществления оценки и контроля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 как </w:t>
      </w:r>
      <w:r w:rsidR="002B688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так и отдельных </w:t>
      </w:r>
      <w:r w:rsidR="002B6886">
        <w:rPr>
          <w:rFonts w:ascii="Times New Roman" w:hAnsi="Times New Roman"/>
          <w:sz w:val="24"/>
          <w:szCs w:val="24"/>
        </w:rPr>
        <w:t>специалистов</w:t>
      </w:r>
      <w:r>
        <w:rPr>
          <w:rFonts w:ascii="Times New Roman" w:hAnsi="Times New Roman"/>
          <w:sz w:val="24"/>
          <w:szCs w:val="24"/>
        </w:rPr>
        <w:t>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6886" w:rsidRDefault="002B688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886" w:rsidRDefault="002B688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886" w:rsidRDefault="002B688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F6E" w:rsidRDefault="00A62F6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68A" w:rsidRDefault="0022468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4320"/>
        <w:gridCol w:w="1905"/>
      </w:tblGrid>
      <w:tr w:rsidR="0022468A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показатели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Значение*</w:t>
            </w:r>
          </w:p>
        </w:tc>
      </w:tr>
      <w:tr w:rsidR="0022468A">
        <w:trPr>
          <w:cantSplit/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Квалификация, опыт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      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имеющих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высшее и среднее специальное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образование, предоставляющих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муниципальную услугу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специалистов,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предоставляющих муниципальную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        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0,8 </w:t>
            </w:r>
          </w:p>
        </w:tc>
      </w:tr>
      <w:tr w:rsidR="0022468A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 w:rsidP="002B68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68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оборудованием (наличие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необходимого оборудования,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аппаратуры и т.п.)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</w:tr>
      <w:tr w:rsidR="0022468A">
        <w:trPr>
          <w:cantSplit/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санитарным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противопожарным и иным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нормам и правилам,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мест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ожидания стульями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возможность доступа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местам общественного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(туалетам)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помещений,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санитарным и противопожарным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иным нормам и правилам,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мест ожидания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стульями и возможность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местам общественного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(туалетам)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0,95</w:t>
            </w:r>
          </w:p>
        </w:tc>
      </w:tr>
      <w:tr w:rsidR="0022468A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ожидания в очереди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ожидания в очереди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заявления и получения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заключения  и постановления  не превышает 30 минут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</w:tr>
      <w:tr w:rsidR="0022468A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превышает 30 дней со дня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заявления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</w:tr>
      <w:tr w:rsidR="0022468A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предоставленную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муниципальную услугу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A" w:rsidRDefault="0022468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</w:tr>
    </w:tbl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Особенностей предоставления муниципальной услуги в электронной форме не установлено.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3. АДМИНИСТРАТИВНЫЕ ПРОЦЕДУРЫ 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2468A" w:rsidRDefault="0022468A">
      <w:pPr>
        <w:pStyle w:val="ConsPlusNonformat"/>
        <w:ind w:firstLine="540"/>
        <w:jc w:val="both"/>
      </w:pPr>
      <w:r>
        <w:t>_________________________________________________________________________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Для </w:t>
      </w:r>
      <w:hyperlink r:id="rId8" w:history="1">
        <w:r>
          <w:rPr>
            <w:rStyle w:val="a7"/>
            <w:rFonts w:ascii="Times New Roman" w:hAnsi="Times New Roman"/>
          </w:rPr>
          <w:t>показателей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history="1">
        <w:r>
          <w:rPr>
            <w:rStyle w:val="a7"/>
            <w:rFonts w:ascii="Times New Roman" w:hAnsi="Times New Roman"/>
          </w:rPr>
          <w:t>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0" w:history="1">
        <w:r>
          <w:rPr>
            <w:rStyle w:val="a7"/>
            <w:rFonts w:ascii="Times New Roman" w:hAnsi="Times New Roman"/>
          </w:rPr>
          <w:t>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устанавливается значение «удовлетворяет требованиям/не удовлетворяет требованиям», для </w:t>
      </w:r>
      <w:hyperlink r:id="rId11" w:history="1">
        <w:r>
          <w:rPr>
            <w:rStyle w:val="a7"/>
            <w:rFonts w:ascii="Times New Roman" w:hAnsi="Times New Roman"/>
          </w:rPr>
          <w:t>показателей 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>
          <w:rPr>
            <w:rStyle w:val="a7"/>
            <w:rFonts w:ascii="Times New Roman" w:hAnsi="Times New Roman"/>
          </w:rPr>
          <w:t>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 w:history="1">
        <w:r>
          <w:rPr>
            <w:rStyle w:val="a7"/>
            <w:rFonts w:ascii="Times New Roman" w:hAnsi="Times New Roman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– «</w:t>
      </w:r>
      <w:proofErr w:type="gramStart"/>
      <w:r>
        <w:rPr>
          <w:rFonts w:ascii="Times New Roman" w:hAnsi="Times New Roman"/>
          <w:sz w:val="24"/>
          <w:szCs w:val="24"/>
        </w:rPr>
        <w:t>выполнено</w:t>
      </w:r>
      <w:proofErr w:type="gramEnd"/>
      <w:r>
        <w:rPr>
          <w:rFonts w:ascii="Times New Roman" w:hAnsi="Times New Roman"/>
          <w:sz w:val="24"/>
          <w:szCs w:val="24"/>
        </w:rPr>
        <w:t>/не выполнено».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подготовка к заседанию Комиссии;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Комиссии по оценке пригодности (непригодности) жилых помещений для постоянного проживания;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подготовка проекта и издание постановления администрации </w:t>
      </w:r>
      <w:r w:rsidR="002B6886">
        <w:rPr>
          <w:rFonts w:ascii="Times New Roman" w:hAnsi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передача заявителю заключения Комиссии и постановления администрации </w:t>
      </w:r>
      <w:r w:rsidR="002B6886">
        <w:rPr>
          <w:rFonts w:ascii="Times New Roman" w:hAnsi="Times New Roman"/>
          <w:sz w:val="24"/>
          <w:szCs w:val="24"/>
        </w:rPr>
        <w:t>Судоверфского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Рыбинского муниципального района.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(приложение № 4 к Регламенту).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Прием, первичная проверка и регистрация заявления и приложенных к нему документов: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2B6886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по форме согласно приложению № 1 к Регламенту и документами в соответствии с </w:t>
      </w:r>
      <w:hyperlink r:id="rId14" w:history="1">
        <w:r>
          <w:rPr>
            <w:rStyle w:val="a7"/>
            <w:rFonts w:ascii="Times New Roman" w:hAnsi="Times New Roman"/>
          </w:rPr>
          <w:t>пунктом 2.7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главный специалист </w:t>
      </w:r>
      <w:r w:rsidR="002965B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секретарь Комиссии (далее – специалист).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представляется заявителем в </w:t>
      </w:r>
      <w:r w:rsidR="002965BB">
        <w:rPr>
          <w:rFonts w:ascii="Times New Roman" w:hAnsi="Times New Roman"/>
          <w:sz w:val="24"/>
          <w:szCs w:val="24"/>
        </w:rPr>
        <w:t>администрацию</w:t>
      </w:r>
      <w:r>
        <w:rPr>
          <w:rFonts w:ascii="Times New Roman" w:hAnsi="Times New Roman"/>
          <w:sz w:val="24"/>
          <w:szCs w:val="24"/>
        </w:rPr>
        <w:t xml:space="preserve"> в одном экземпляре лично или через представителя при предъявлении документа, удостоверяющего личность.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проверяет надлежащее оформление заявления и соответствие приложенных к нему документов документам, указанным в заявлении.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неполный комплект документов, отсутствия у лица полномочий на подачу заявления (оформленной в установленном порядке доверенности) в случае подачи заявления лицом, не являющимся собственником жилого помещения, специалист возвращает документы заявителю и разъясняет ему причины возврата.</w:t>
      </w:r>
      <w:proofErr w:type="gramEnd"/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заявителю дается разъяснение о том, что документ, указанный в подпункте б) пункта 2.7.</w:t>
      </w:r>
      <w:r w:rsidR="00E92A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Регламента он  вправе представить самостоятельно, либо данный документ будет запрошен </w:t>
      </w:r>
      <w:r w:rsidR="002965BB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 в режиме межведомственного взаимодействия в установленном законодательством порядке.*   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надлежащего оформления заявления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 документам, указанным в заявлении, специалист  вносит сведения в </w:t>
      </w:r>
      <w:hyperlink r:id="rId15" w:history="1">
        <w:r>
          <w:rPr>
            <w:rStyle w:val="a7"/>
            <w:rFonts w:ascii="Times New Roman" w:hAnsi="Times New Roman"/>
          </w:rPr>
          <w:t>журнал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68A" w:rsidRDefault="002246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документов по оценке жилых помещений  и выдает заявителю </w:t>
      </w:r>
      <w:hyperlink r:id="rId16" w:history="1">
        <w:r>
          <w:rPr>
            <w:rStyle w:val="a7"/>
            <w:rFonts w:ascii="Times New Roman" w:hAnsi="Times New Roman"/>
          </w:rPr>
          <w:t>расписку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получении документов  с указанием перечня документов и даты их поступления.</w:t>
      </w:r>
    </w:p>
    <w:p w:rsidR="0022468A" w:rsidRDefault="0022468A" w:rsidP="00296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в день регистрации передает заявление и приложенные к нему документы на рассмотрение </w:t>
      </w:r>
      <w:r w:rsidR="002965BB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1 день.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Подготовка к заседанию Комиссии.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специалистом </w:t>
      </w:r>
      <w:r w:rsidR="002965BB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2965BB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="002965BB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="002965BB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в течение 1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заявления согласовывает с </w:t>
      </w:r>
      <w:r w:rsidR="002965BB">
        <w:rPr>
          <w:rFonts w:ascii="Times New Roman" w:hAnsi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>дату и организует (уведомляет членов</w:t>
      </w:r>
      <w:r w:rsidR="00296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 и заявителя о времени и дате) выездное заседание Комиссии с целью  обследования оцениваемого  жилого помещения (дома).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468A" w:rsidRDefault="002246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вступает в силу с 1 июля 2012 года</w:t>
      </w:r>
    </w:p>
    <w:p w:rsidR="002965BB" w:rsidRDefault="002965B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65BB" w:rsidRDefault="002965B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Комиссии, производится фотофиксация.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обследования специалист </w:t>
      </w:r>
      <w:r w:rsidR="00D37F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составляет в 3 экземплярах акт обследования помещения  (дома) по форме согласно Приложению № 3 к Регламенту и подписывает его у членов Комиссии непосредственно после проведения обследования.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подписания акта всеми членами Комиссии, присутствовавшими при проведении обследования оцениваемого помещения, специалист </w:t>
      </w:r>
      <w:r w:rsidR="00D37F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 согласованию с </w:t>
      </w:r>
      <w:r w:rsidR="00D37F82">
        <w:rPr>
          <w:rFonts w:ascii="Times New Roman" w:hAnsi="Times New Roman"/>
          <w:sz w:val="24"/>
          <w:szCs w:val="24"/>
        </w:rPr>
        <w:t>главой поселения</w:t>
      </w:r>
      <w:r>
        <w:rPr>
          <w:rFonts w:ascii="Times New Roman" w:hAnsi="Times New Roman"/>
          <w:sz w:val="24"/>
          <w:szCs w:val="24"/>
        </w:rPr>
        <w:t xml:space="preserve"> назначает дату и время заседания Комиссии, работа которой осуществляется в порядке, предусмотренном </w:t>
      </w:r>
      <w:hyperlink r:id="rId17" w:history="1">
        <w:r>
          <w:rPr>
            <w:rStyle w:val="a7"/>
            <w:rFonts w:ascii="Times New Roman" w:hAnsi="Times New Roman"/>
          </w:rPr>
          <w:t>пунктом 3.4</w:t>
        </w:r>
      </w:hyperlink>
      <w:r>
        <w:rPr>
          <w:rFonts w:ascii="Times New Roman" w:hAnsi="Times New Roman"/>
          <w:sz w:val="24"/>
          <w:szCs w:val="24"/>
        </w:rPr>
        <w:t xml:space="preserve"> Регламента.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10 дней.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Работа Комиссии по оценке пригодности (непригодности) жилых помещений для постоянного проживания.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вынесение специалистом </w:t>
      </w:r>
      <w:r w:rsidR="00D37F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документов на рассмотрение Комиссии.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выполнение административной</w:t>
      </w:r>
      <w:r w:rsidR="00D37F82">
        <w:rPr>
          <w:rFonts w:ascii="Times New Roman" w:hAnsi="Times New Roman"/>
          <w:sz w:val="24"/>
          <w:szCs w:val="24"/>
        </w:rPr>
        <w:t xml:space="preserve"> процедуры является специалист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3.4.1.В состав Комиссии включены специалисты в сфере строительства, архитектуры, эксплуатации жилищного фонда,  технической инвентаризации, гражданской обороны и чрезвычайных ситуаций, СЭС, юристы, собственник (представитель собственника) жилищного фонда.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Комиссия в день и час заседания заслушивает доклад специалиста </w:t>
      </w:r>
      <w:r w:rsidR="00D37F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подготовленный на заседание Комиссии, рассматривает заявление, прилагаемые к нему документы, и проводит оценку соответствия помещения требованиям, установленным </w:t>
      </w:r>
      <w:hyperlink r:id="rId18" w:history="1">
        <w:r>
          <w:rPr>
            <w:rStyle w:val="a7"/>
            <w:rFonts w:ascii="Times New Roman" w:hAnsi="Times New Roman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(далее – Положение), и определяет основания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признания 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пригодным</w:t>
      </w:r>
      <w:proofErr w:type="gramEnd"/>
      <w:r>
        <w:rPr>
          <w:rFonts w:ascii="Times New Roman" w:hAnsi="Times New Roman"/>
          <w:sz w:val="24"/>
          <w:szCs w:val="24"/>
        </w:rPr>
        <w:t xml:space="preserve"> (непригодным) для постоянного проживания.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соответствия находящегося в эксплуатации помещения установленным в </w:t>
      </w:r>
      <w:hyperlink r:id="rId19" w:history="1">
        <w:r>
          <w:rPr>
            <w:rStyle w:val="a7"/>
            <w:rFonts w:ascii="Times New Roman" w:hAnsi="Times New Roman"/>
          </w:rPr>
          <w:t>Положении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требованиям проверяется его фактическое состояние. </w:t>
      </w:r>
      <w:proofErr w:type="gramStart"/>
      <w:r>
        <w:rPr>
          <w:rFonts w:ascii="Times New Roman" w:hAnsi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месторасположения жилого дома.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принимается большинством голосов членов Комиссии.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По результатам работы Комиссия принимает одно из следующих решений: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 признании жилого помещения соответствующим требованиям, предъявляемым к жилому помещению, и его пригодности для проживания;</w:t>
      </w:r>
    </w:p>
    <w:p w:rsidR="004D4F7D" w:rsidRDefault="004D4F7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4F7D" w:rsidRDefault="004D4F7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4F7D" w:rsidRDefault="004D4F7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4F7D" w:rsidRDefault="004D4F7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 о необходимости и возможности проведения капитального ремонта, реконструкции или перепланировки с целью приведения утраченных в процессе эксплуатации характеристик жилого помещения в соответствии с требованиями, предъявляемыми к жилому помещению  и после их завершения – о продолжении процедуры оценки;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 признании жилого помещения не соответствующим требованиям, предъявляемым к жилому помещению и непригодным для проживания, с указанием оснований, по которым помещение признается непригодным для проживания;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признании многоквартирного дома аварийным и подлежащим сносу;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 признании многоквартирного дома аварийным и подлежащим  реконструкции.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3.4.4. Заключение Комиссии о признании помещения пригодным (непригодным) для постоянного проживания составляется специалистом </w:t>
      </w:r>
      <w:r w:rsidR="00D37F82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по форме согласно приложению № 2 к Регламенту, подписывается председателем и  членами Комиссии, присутствующими на заседании.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3.4.5. Заключение комиссии принятое на основании решений, указанных в подпунктах 2-5 пункта 3.4.3. является основанием для издания постановления </w:t>
      </w:r>
      <w:r w:rsidR="00D37F82">
        <w:rPr>
          <w:rFonts w:ascii="Times New Roman" w:hAnsi="Times New Roman"/>
          <w:color w:val="000000"/>
          <w:sz w:val="24"/>
          <w:szCs w:val="24"/>
        </w:rPr>
        <w:t>администрации Судоверфского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Рыбинского муниципального района (далее – постановление).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1 день.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3.5. Подготовка проекта и издание постановления администрации </w:t>
      </w:r>
      <w:r w:rsidR="00D37F82">
        <w:rPr>
          <w:rFonts w:ascii="Times New Roman" w:hAnsi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поселения. 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заключение Комиссии, принятое на основании решений,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а подпунктах 2-5 пункта 3.4.3. Регламента.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специалист </w:t>
      </w:r>
      <w:r w:rsidR="00D37F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Заключение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одного дня со дня принятия реше</w:t>
      </w:r>
      <w:r w:rsidR="00D37F82">
        <w:rPr>
          <w:rFonts w:ascii="Times New Roman" w:hAnsi="Times New Roman"/>
          <w:color w:val="000000"/>
          <w:sz w:val="24"/>
          <w:szCs w:val="24"/>
        </w:rPr>
        <w:t>ния направляется  Комиссией в администрацию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37F82">
        <w:rPr>
          <w:rFonts w:ascii="Times New Roman" w:hAnsi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поступившего заключения в течение пяти рабочих дней  готовит проект постановления  и обеспечивает его согласовании и издание.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Максимальный срок исполнения данной административной процедуры составляет 6 дней.</w:t>
      </w:r>
    </w:p>
    <w:p w:rsidR="0022468A" w:rsidRDefault="0022468A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3.6. Передача заявителю заключения Комиссии и постановления </w:t>
      </w:r>
      <w:r w:rsidR="00D37F82">
        <w:rPr>
          <w:rFonts w:ascii="Times New Roman" w:hAnsi="Times New Roman"/>
          <w:sz w:val="24"/>
          <w:szCs w:val="24"/>
        </w:rPr>
        <w:t>администрации Судоверфского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Рыбинского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издание постановления о дальнейшем использовании помещения.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специалист </w:t>
      </w:r>
      <w:r w:rsidR="00D37F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22468A" w:rsidRDefault="00D37F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</w:t>
      </w:r>
      <w:r w:rsidR="0022468A">
        <w:rPr>
          <w:rFonts w:ascii="Times New Roman" w:hAnsi="Times New Roman"/>
          <w:sz w:val="24"/>
          <w:szCs w:val="24"/>
        </w:rPr>
        <w:t xml:space="preserve"> в течение 1 дня со дня получения постановления  о дальнейшем использовании помещения (дома) приглашает заявителя или его уполномоченного представителя для получения заключения Комиссии и постановления  по телефону.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Явившийся в назначенный день заявитель (представитель заявителя) получает один экземпляр заключения Комиссии и копию постановления, о чем проставляет подпись в соответствующей графе журнала.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неявки заявителя в течение 5 дней со дня получения специалистом </w:t>
      </w:r>
      <w:r w:rsidR="00D37F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постановления о дальнейшем использовании помещения (дома) специалист </w:t>
      </w:r>
      <w:r w:rsidR="00D37F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направляет один экземпляр заключения Комиссии и копию постановления  заявителю по почте, о чем делает отметку в журнале.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заявителем выступает инвалид или представитель других маломобильных групп населения, пользующийся в связи с заболеванием креслом-</w:t>
      </w:r>
      <w:r>
        <w:rPr>
          <w:rFonts w:ascii="Times New Roman" w:hAnsi="Times New Roman"/>
          <w:sz w:val="24"/>
          <w:szCs w:val="24"/>
        </w:rPr>
        <w:lastRenderedPageBreak/>
        <w:t xml:space="preserve">коляской, специалист </w:t>
      </w:r>
      <w:r w:rsidR="002F456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 5-дневный срок направляет один экземпляр заключения  и копию постановления заявителю по почте заказным письмом с уведомлением о вручении, о чем делает отметку в журнале.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заключения Комиссии на основании решения, указанного в подпункте 1 пункта 3.4.3. настоящего Регламента заявителю передается 1 экземпляр заключения. 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5 дней.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</w:t>
      </w:r>
      <w:r w:rsidR="002F456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456F">
        <w:rPr>
          <w:rFonts w:ascii="Times New Roman" w:hAnsi="Times New Roman" w:cs="Times New Roman"/>
          <w:sz w:val="24"/>
          <w:szCs w:val="24"/>
        </w:rPr>
        <w:t>Судоверфского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 w:rsidR="002F456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дает указания по устранению выявленных нарушений и контролирует их исполнение.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 включает 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качества предоставления муниципальной услуги, исполнения регламента осуществляются по поручению Главы </w:t>
      </w:r>
      <w:r w:rsidR="002F456F">
        <w:rPr>
          <w:rFonts w:ascii="Times New Roman" w:hAnsi="Times New Roman"/>
          <w:sz w:val="24"/>
          <w:szCs w:val="24"/>
        </w:rPr>
        <w:t>администрации Судоверфского сельского поселения</w:t>
      </w:r>
      <w:r>
        <w:rPr>
          <w:rFonts w:ascii="Times New Roman" w:hAnsi="Times New Roman"/>
          <w:sz w:val="24"/>
          <w:szCs w:val="24"/>
        </w:rPr>
        <w:t>, но не реже чем раз в два года.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45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По результатам проверок лица, в случае подтверждения факта нарушения, лица, допустившие нарушения Регламента, привлекаются к дисциплинарной ответственности в соответствии с Трудовым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>
          <w:rPr>
            <w:rStyle w:val="a7"/>
            <w:rFonts w:ascii="Times New Roman" w:hAnsi="Times New Roman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 привлекаются к административной или уголовной ответственности в соответствии с законодательством Российской Федерации.</w:t>
      </w:r>
    </w:p>
    <w:p w:rsidR="0022468A" w:rsidRDefault="002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4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Граждане и юридические лица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21" w:history="1">
        <w:r>
          <w:rPr>
            <w:rStyle w:val="a7"/>
            <w:rFonts w:ascii="Times New Roman" w:hAnsi="Times New Roman"/>
          </w:rPr>
          <w:t>разделом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 w:rsidP="00B27008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22468A" w:rsidRDefault="002246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B27008">
        <w:rPr>
          <w:rFonts w:ascii="Times New Roman" w:hAnsi="Times New Roman"/>
          <w:sz w:val="24"/>
          <w:szCs w:val="24"/>
        </w:rPr>
        <w:t xml:space="preserve">5.1. Заявитель может обратиться с </w:t>
      </w:r>
      <w:proofErr w:type="gramStart"/>
      <w:r w:rsidRPr="00B27008">
        <w:rPr>
          <w:rFonts w:ascii="Times New Roman" w:hAnsi="Times New Roman"/>
          <w:sz w:val="24"/>
          <w:szCs w:val="24"/>
        </w:rPr>
        <w:t>жалобой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B27008">
        <w:rPr>
          <w:rFonts w:ascii="Times New Roman" w:hAnsi="Times New Roman"/>
          <w:sz w:val="24"/>
          <w:szCs w:val="24"/>
        </w:rPr>
        <w:lastRenderedPageBreak/>
        <w:t>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</w:r>
      <w:proofErr w:type="gramStart"/>
      <w:r w:rsidRPr="00B27008">
        <w:rPr>
          <w:rFonts w:ascii="Times New Roman" w:hAnsi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</w:r>
      <w:proofErr w:type="gramStart"/>
      <w:r w:rsidRPr="00B2700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5.4. В случае</w:t>
      </w:r>
      <w:proofErr w:type="gramStart"/>
      <w:r w:rsidRPr="00B27008">
        <w:rPr>
          <w:rFonts w:ascii="Times New Roman" w:hAnsi="Times New Roman"/>
          <w:sz w:val="24"/>
          <w:szCs w:val="24"/>
        </w:rPr>
        <w:t>,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5.6. Жалоба должна содержать: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</w:r>
      <w:proofErr w:type="gramStart"/>
      <w:r w:rsidRPr="00B2700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 xml:space="preserve">5.7. </w:t>
      </w:r>
      <w:proofErr w:type="gramStart"/>
      <w:r w:rsidRPr="00B27008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B27008">
        <w:rPr>
          <w:rFonts w:ascii="Times New Roman" w:hAnsi="Times New Roman"/>
          <w:sz w:val="24"/>
          <w:szCs w:val="24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</w:r>
      <w:proofErr w:type="gramStart"/>
      <w:r w:rsidRPr="00B2700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B27008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B27008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B27008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7008" w:rsidRPr="00B27008" w:rsidRDefault="00B27008" w:rsidP="00B2700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</w:t>
      </w:r>
      <w:proofErr w:type="gramStart"/>
      <w:r w:rsidRPr="00B2700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B27008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B27008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</w:t>
      </w:r>
      <w:r>
        <w:rPr>
          <w:rFonts w:ascii="Times New Roman" w:hAnsi="Times New Roman"/>
          <w:sz w:val="24"/>
          <w:szCs w:val="24"/>
        </w:rPr>
        <w:t>атериалы в органы прокуратуры.</w:t>
      </w:r>
    </w:p>
    <w:p w:rsidR="0022468A" w:rsidRPr="00B27008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Pr="00B27008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2609" w:rsidRDefault="008D2609" w:rsidP="008D26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Судоверфского</w:t>
      </w:r>
    </w:p>
    <w:p w:rsidR="008D2609" w:rsidRDefault="008D2609" w:rsidP="008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Н.К. Смирнова</w:t>
      </w:r>
    </w:p>
    <w:p w:rsidR="008D2609" w:rsidRDefault="008D2609" w:rsidP="008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09" w:rsidRDefault="008D2609" w:rsidP="008D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56F" w:rsidRDefault="002F45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56F" w:rsidRDefault="002F45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56F" w:rsidRDefault="002F45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56F" w:rsidRDefault="002F45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22468A" w:rsidRDefault="0022468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к регламенту</w:t>
      </w:r>
    </w:p>
    <w:p w:rsidR="0022468A" w:rsidRDefault="002246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заявления </w:t>
      </w: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</w:rPr>
        <w:t xml:space="preserve">В межведомственную комиссию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по оценке жилых помещений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от 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__________________________                                                                                                                                                              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</w:rPr>
        <w:t>проживающег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-ей) по адресу:</w:t>
      </w:r>
    </w:p>
    <w:p w:rsidR="0022468A" w:rsidRDefault="0022468A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фактический адрес проживания, телефон)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468A" w:rsidRDefault="0022468A">
      <w:pPr>
        <w:spacing w:after="0" w:line="240" w:lineRule="auto"/>
        <w:jc w:val="both"/>
        <w:rPr>
          <w:sz w:val="26"/>
          <w:szCs w:val="26"/>
        </w:rPr>
      </w:pPr>
    </w:p>
    <w:p w:rsidR="0022468A" w:rsidRDefault="0022468A">
      <w:pPr>
        <w:spacing w:after="0" w:line="240" w:lineRule="auto"/>
        <w:jc w:val="both"/>
        <w:rPr>
          <w:sz w:val="26"/>
          <w:szCs w:val="26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ЗАЯВЛЕНИЕ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о проведении оценки соответствия жилого помещения требованиям,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предъявляемым  к жилым  помещениям и о принятии решения о признании этого</w:t>
      </w:r>
      <w:proofErr w:type="gramEnd"/>
    </w:p>
    <w:p w:rsidR="0022468A" w:rsidRDefault="00224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помещения </w:t>
      </w:r>
      <w:proofErr w:type="gramStart"/>
      <w:r>
        <w:rPr>
          <w:rFonts w:ascii="Times New Roman" w:hAnsi="Times New Roman"/>
          <w:b/>
          <w:sz w:val="24"/>
          <w:szCs w:val="24"/>
        </w:rPr>
        <w:t>пригодным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(непригодным) для проживания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провести оценку соответствия жилого помещения, расположенного по адресу: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(указывается полный адрес: субъект Российской Федерации, муниципальное образование, поселение</w:t>
      </w:r>
      <w:proofErr w:type="gramEnd"/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улица, дом, корпус, строение, квартира, комната, подъезд, этаж)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требованиям, предъявляемым к жилым помещениям и принять решение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 признании     помещения жилым помещением, пригодным _____(непригодным)___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ненужное зачеркнуть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проживания  граждан, многоквартирного дома аварийным и подлежащим сносу или реконструкции.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жилого помещения: 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(указывается собственник помещения; для физических лиц указываются: фамилия, имя, отчество, реквизиты  документа, удостоверяющего личность, место жительства, номер телефона; для юридических лиц </w:t>
      </w:r>
      <w:proofErr w:type="gramEnd"/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указываются: наименование, организационно-правовая форма, адрес места нахождения, номер телефона;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для уполномоченного лица, фамилия, имя, отчество, реквизиты доверенности или документа, удостоверяющего полномочия и прилагаемого к заявлению) </w:t>
      </w:r>
    </w:p>
    <w:p w:rsidR="0022468A" w:rsidRDefault="002246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Правоустанавливающие документы на жилое помещение: ___________________________________________________________ на ____ листах.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у</w:t>
      </w:r>
      <w:proofErr w:type="gramEnd"/>
      <w:r>
        <w:rPr>
          <w:rFonts w:ascii="Times New Roman" w:hAnsi="Times New Roman"/>
          <w:sz w:val="16"/>
          <w:szCs w:val="16"/>
        </w:rPr>
        <w:t>казываются вид и реквизиты документа с отметкой – подлинник или нотариально заверенная копия)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>План жилого помещения с его техническим  паспортом на ____ 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ненужное</w:t>
      </w:r>
      <w:proofErr w:type="gramEnd"/>
      <w:r>
        <w:rPr>
          <w:rFonts w:ascii="Times New Roman" w:hAnsi="Times New Roman"/>
          <w:sz w:val="16"/>
          <w:szCs w:val="16"/>
        </w:rPr>
        <w:t xml:space="preserve"> зачеркнуть)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Заключение специализированной организации (в случае признания многоквартирного дома </w:t>
      </w:r>
      <w:proofErr w:type="gramStart"/>
      <w:r>
        <w:rPr>
          <w:rFonts w:ascii="Times New Roman" w:hAnsi="Times New Roman"/>
          <w:sz w:val="24"/>
          <w:szCs w:val="24"/>
        </w:rPr>
        <w:t>аварийным</w:t>
      </w:r>
      <w:proofErr w:type="gramEnd"/>
      <w:r>
        <w:rPr>
          <w:rFonts w:ascii="Times New Roman" w:hAnsi="Times New Roman"/>
          <w:sz w:val="24"/>
          <w:szCs w:val="24"/>
        </w:rPr>
        <w:t>) на  _________ л.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Иные документы_____________________________________________________________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 на _________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(перечень иных документов при их наличии)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лица, подавшего заявление: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 20___ г.            ____________      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(дата)                                                              (подпись)                   (расшифровка подписи заявителя)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в получении документов с указанием их перечня и даты приема получил: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 20____ г.            ____________   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(дата)                                                                                 (подпись)                    (расшифровка подписи заявителя)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 ____________________________________________________________в соответствии с требованиями п. 1 ст. 6, п. 4 ст. 9 Федерального закона от 27.07.06 № 152-ФЗ «О персональных данных», подтвер</w:t>
      </w:r>
      <w:r w:rsidR="002F456F">
        <w:rPr>
          <w:rFonts w:ascii="Times New Roman" w:hAnsi="Times New Roman"/>
          <w:sz w:val="24"/>
          <w:szCs w:val="24"/>
        </w:rPr>
        <w:t>ждаю свое согласие на обработку</w:t>
      </w:r>
      <w:r>
        <w:rPr>
          <w:rFonts w:ascii="Times New Roman" w:hAnsi="Times New Roman"/>
          <w:sz w:val="24"/>
          <w:szCs w:val="24"/>
        </w:rPr>
        <w:t xml:space="preserve"> администраци</w:t>
      </w:r>
      <w:r w:rsidR="002F456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456F">
        <w:rPr>
          <w:rFonts w:ascii="Times New Roman" w:hAnsi="Times New Roman"/>
          <w:sz w:val="24"/>
          <w:szCs w:val="24"/>
        </w:rPr>
        <w:t>Судоверфского сельского поселения</w:t>
      </w:r>
      <w:r>
        <w:rPr>
          <w:rFonts w:ascii="Times New Roman" w:hAnsi="Times New Roman"/>
          <w:sz w:val="24"/>
          <w:szCs w:val="24"/>
        </w:rPr>
        <w:t>, адрес: 1529</w:t>
      </w:r>
      <w:r w:rsidR="002F456F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, Ярославская обл., Рыбинск</w:t>
      </w:r>
      <w:r w:rsidR="002F456F">
        <w:rPr>
          <w:rFonts w:ascii="Times New Roman" w:hAnsi="Times New Roman"/>
          <w:sz w:val="24"/>
          <w:szCs w:val="24"/>
        </w:rPr>
        <w:t>ий 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="002F456F">
        <w:rPr>
          <w:rFonts w:ascii="Times New Roman" w:hAnsi="Times New Roman"/>
          <w:sz w:val="24"/>
          <w:szCs w:val="24"/>
        </w:rPr>
        <w:t>п. Судоверфь, ул. Судостроительная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2F456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, моих персональных данных, включающих: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фамилию, имя, отчество, пол, дату рождения, адрес проживания, контактный телефон, сведения об имуществе</w:t>
      </w:r>
      <w:r>
        <w:rPr>
          <w:rFonts w:ascii="Times New Roman" w:hAnsi="Times New Roman"/>
          <w:sz w:val="24"/>
          <w:szCs w:val="24"/>
        </w:rPr>
        <w:t>, содержащихся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настоящем заявлении и в представленных мною документах, в целях  предоставления муниципальной услуги.</w:t>
      </w:r>
    </w:p>
    <w:p w:rsidR="0022468A" w:rsidRDefault="00224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68A" w:rsidRDefault="002246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Уведомлен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и согласен (-на) с тем, что в целях обеспечения исполнения нормативных правовых актов по предоставлению услуги по оценке пригодности (непригодности) жилых помещений (домов) для проживания, а также в случае необходимости мои данные и документы будут представляться администраци</w:t>
      </w:r>
      <w:r w:rsidR="002F456F">
        <w:rPr>
          <w:rFonts w:ascii="Times New Roman" w:hAnsi="Times New Roman"/>
          <w:sz w:val="24"/>
          <w:szCs w:val="24"/>
        </w:rPr>
        <w:t>ей Судоверфского сельского поселения</w:t>
      </w:r>
      <w:r>
        <w:rPr>
          <w:rFonts w:ascii="Times New Roman" w:hAnsi="Times New Roman"/>
          <w:sz w:val="24"/>
          <w:szCs w:val="24"/>
        </w:rPr>
        <w:t>, государственным органам, органам местного самоуправления, организациям.</w:t>
      </w:r>
    </w:p>
    <w:p w:rsidR="0022468A" w:rsidRDefault="00224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68A" w:rsidRDefault="00224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__________________                                                                                                                      (подпись, дата)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sz w:val="20"/>
          <w:szCs w:val="20"/>
        </w:rPr>
      </w:pPr>
    </w:p>
    <w:p w:rsidR="0022468A" w:rsidRDefault="0022468A">
      <w:pPr>
        <w:spacing w:after="0" w:line="240" w:lineRule="auto"/>
        <w:jc w:val="both"/>
        <w:rPr>
          <w:sz w:val="20"/>
          <w:szCs w:val="20"/>
        </w:rPr>
      </w:pPr>
    </w:p>
    <w:p w:rsidR="0022468A" w:rsidRDefault="0022468A">
      <w:pPr>
        <w:spacing w:after="0" w:line="240" w:lineRule="auto"/>
        <w:jc w:val="both"/>
        <w:rPr>
          <w:sz w:val="20"/>
          <w:szCs w:val="20"/>
        </w:rPr>
      </w:pPr>
    </w:p>
    <w:p w:rsidR="0022468A" w:rsidRDefault="0022468A">
      <w:pPr>
        <w:spacing w:after="0" w:line="240" w:lineRule="auto"/>
        <w:jc w:val="both"/>
        <w:rPr>
          <w:sz w:val="20"/>
          <w:szCs w:val="20"/>
        </w:rPr>
      </w:pPr>
    </w:p>
    <w:p w:rsidR="0022468A" w:rsidRDefault="0022468A">
      <w:pPr>
        <w:spacing w:after="0" w:line="240" w:lineRule="auto"/>
        <w:jc w:val="both"/>
        <w:rPr>
          <w:sz w:val="20"/>
          <w:szCs w:val="20"/>
        </w:rPr>
      </w:pPr>
    </w:p>
    <w:p w:rsidR="0022468A" w:rsidRDefault="0022468A">
      <w:pPr>
        <w:spacing w:after="0" w:line="240" w:lineRule="auto"/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Приложение № 2 </w:t>
      </w:r>
    </w:p>
    <w:p w:rsidR="0022468A" w:rsidRDefault="0022468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к регламенту</w:t>
      </w:r>
    </w:p>
    <w:p w:rsidR="0022468A" w:rsidRDefault="0022468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заключения</w:t>
      </w: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 признании жилого помещения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пригодным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(непригодным)</w:t>
      </w:r>
    </w:p>
    <w:p w:rsidR="0022468A" w:rsidRDefault="002246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для постоянного проживания</w:t>
      </w: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hyperlink w:anchor="sub_0" w:history="1">
        <w:r>
          <w:rPr>
            <w:rStyle w:val="a7"/>
            <w:rFonts w:ascii="Times New Roman" w:hAnsi="Times New Roman"/>
          </w:rPr>
          <w:t xml:space="preserve"> постановлением</w:t>
        </w:r>
      </w:hyperlink>
    </w:p>
    <w:p w:rsidR="0022468A" w:rsidRDefault="0022468A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Правительства РФ</w:t>
      </w:r>
    </w:p>
    <w:p w:rsidR="0022468A" w:rsidRDefault="0022468A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от 28 января 2006 г. № 47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ЗАКЛЮЧЕНИЕ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о признании жилого помещения пригодным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(непригодным) для постоянного проживания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№___________                                                           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(дата)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(месторасположение помещения, в том числе наименования населенного  пункта и улицы, номера дома и квартиры)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Межведомственная          комиссия,          назначенная в соответствиии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A62F6E">
        <w:rPr>
          <w:rFonts w:ascii="Times New Roman" w:hAnsi="Times New Roman"/>
          <w:color w:val="000000"/>
          <w:sz w:val="24"/>
          <w:szCs w:val="24"/>
        </w:rPr>
        <w:t>администрации Судоверфского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62F6E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62F6E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 «О создании комиссии по оценке непригодности жилых домов (жилых помещений) муниципального жилищного фонда для проживания»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22468A" w:rsidRDefault="0022468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составе председателя _____________________________________________</w:t>
      </w:r>
    </w:p>
    <w:p w:rsidR="0022468A" w:rsidRDefault="0022468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(ф.и.о., занимаемая должность и место работы)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членов комиссии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(ф.и.о., занимаемая должность и место работы)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 участии приглашенных экспертов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(ф.и.о., занимаемая должность и место работы)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приглашенного собственника помещения или  уполномоченного  им   лица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(ф.и.о., занимаемая должность и место работы)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результатам рассмотренных документов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(приводится перечень документов)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 на  основании  акта  межведомственной  комиссии,    составленного по результатам обследования,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(приводится заключение, взятое из акта обследования (в случае проведения обследования), или указывается, что на основании решения  межведомственной комиссии обследование не проводилось)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приняла заключение о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(приводится обоснование принятого межведомственной комиссией заключения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об оценке соответствия помещения требованиям, предъявляемым к жилому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помещению, и о его пригодности (непригодности) для постоянного  проживания)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заключению: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 перечень рассмотренных документов;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 акт обследования помещения (в случае проведения обследования);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 перечень других материалов, запрошенных межведомственной    комиссией;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г) особое мнение членов межведомственной комиссии: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__________________________________________________________________.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Председатель межведомственной комиссии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 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(подпись)                                                                                                     (ф.и.о.)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Члены межведомственной комиссии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>(подпись)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(подпись)                                                                                                   (ф.и.о.)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>(подпись)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(подпись)         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>(подпись)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(подпись)                                                                                                   (ф.и.о.)</w:t>
      </w:r>
    </w:p>
    <w:p w:rsidR="0022468A" w:rsidRDefault="002246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</w:rPr>
      </w:pPr>
    </w:p>
    <w:p w:rsidR="0022468A" w:rsidRDefault="0022468A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Приложение № 3 </w:t>
      </w: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к регламенту</w:t>
      </w: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Форма Акта обследования помещения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8A" w:rsidRDefault="0022468A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</w:rPr>
        <w:t xml:space="preserve">      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утвержден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hyperlink w:anchor="sub_0" w:history="1">
        <w:r>
          <w:rPr>
            <w:rStyle w:val="a7"/>
            <w:rFonts w:ascii="Times New Roman" w:hAnsi="Times New Roman"/>
          </w:rPr>
          <w:t xml:space="preserve"> постановлением</w:t>
        </w:r>
      </w:hyperlink>
    </w:p>
    <w:p w:rsidR="0022468A" w:rsidRDefault="0022468A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Правительства РФ</w:t>
      </w:r>
    </w:p>
    <w:p w:rsidR="0022468A" w:rsidRDefault="0022468A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от 28 января 2006 г. № 47</w:t>
      </w:r>
    </w:p>
    <w:p w:rsidR="0022468A" w:rsidRDefault="0022468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АКТ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обследования помещения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№ ______________________                         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(дата)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     </w:t>
      </w:r>
      <w:r>
        <w:rPr>
          <w:rFonts w:ascii="Times New Roman" w:hAnsi="Times New Roman"/>
          <w:sz w:val="24"/>
          <w:szCs w:val="24"/>
          <w:lang w:val="ru-RU"/>
        </w:rPr>
        <w:t>Межведомственная          комиссия,          назначенная в соответствиии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A62F6E">
        <w:rPr>
          <w:rFonts w:ascii="Times New Roman" w:hAnsi="Times New Roman"/>
          <w:color w:val="000000"/>
          <w:sz w:val="24"/>
          <w:szCs w:val="24"/>
        </w:rPr>
        <w:t xml:space="preserve">администрации Судоверфского сельского поселения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2F6E">
        <w:rPr>
          <w:rFonts w:ascii="Times New Roman" w:hAnsi="Times New Roman"/>
          <w:color w:val="000000"/>
          <w:sz w:val="24"/>
          <w:szCs w:val="24"/>
        </w:rPr>
        <w:t>_________ № ___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создании комиссии по оценке непригодности жилых домов (жилых помещений) муниципального жилищного фонда для проживания»</w:t>
      </w:r>
      <w:r>
        <w:rPr>
          <w:rFonts w:ascii="Times New Roman" w:hAnsi="Times New Roman"/>
          <w:sz w:val="24"/>
          <w:szCs w:val="24"/>
          <w:lang w:val="ru-RU"/>
        </w:rPr>
        <w:t>, в составе председателя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(ф.и.о., занимаемая должность и место работы)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членов комиссии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(ф.и.о., занимаемая должность и место работы)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 участии приглашенных экспертов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(ф.и.о., занимаемая должность и место работы)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приглашенного собственника помещения или  уполномоченного  им   лица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(ф.и.о., занимаемая должность и место работы)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произвела обследование помещения по заявлению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(реквизиты заявителя: ф.и.о. и адрес - для физического лица,   наименование организации и занимаемая должность - для юридического  лица)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составила настоящий акт обследования помещения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(адрес, принадлежность помещения, кадастровый номер, год ввода в   эксплуатацию)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Краткое описание  состояния  жилого  помещения,  инженерных  систем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здания, оборудования и механизмов и  прилегающей  к  зданию  территории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        Сведения о несоответствиях  установленным  требованиям  с указанием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фактических   значений    показателя    или    описанием    конкретного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несоответствия  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Оценка результатов проведенного инструментального контроля и других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видов контроля и исследований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(кем проведен контроль (испытание), по каким показателям, какие  фактические значения получены)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    Рекомендации межведомственной комиссии и предлагаемые меры,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необходимо принять для обеспечения безопасности или создания нормальных условий для постоянного проживания 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_____________________________________.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Заключение  межведомственной комиссии по  результатам  обследования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помещения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__________________________________________________________________.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    Приложение к акту: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    а) результаты инструментального контроля;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    б) результаты лабораторных испытаний;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    в) результаты исследований;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    г) заключения       экспертов             проектно-изыскательских и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специализированных организаций;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    д) другие материалы по решению межведомственной комиссии.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Председатель межведомственной комиссии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 __________________________________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(подпись)           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межведомственной комиссии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>(подпись)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(подпись)                                                                                                   (ф.и.о.)</w:t>
      </w:r>
    </w:p>
    <w:p w:rsidR="0022468A" w:rsidRDefault="0022468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>(подпись)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(подпись)         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>(подпись)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 _______________________________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(подпись)                                                                                                   (ф.и.о.)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68A" w:rsidRDefault="0022468A">
      <w:pPr>
        <w:spacing w:after="0" w:line="240" w:lineRule="auto"/>
        <w:jc w:val="both"/>
      </w:pPr>
      <w:r>
        <w:t xml:space="preserve">               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Приложение № 4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к регламенту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68A" w:rsidRDefault="002246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Блок-схема</w:t>
      </w:r>
    </w:p>
    <w:p w:rsidR="0022468A" w:rsidRDefault="0022468A">
      <w:pPr>
        <w:spacing w:after="0" w:line="240" w:lineRule="auto"/>
        <w:jc w:val="both"/>
        <w:rPr>
          <w:sz w:val="24"/>
          <w:szCs w:val="24"/>
        </w:rPr>
      </w:pPr>
    </w:p>
    <w:p w:rsidR="0022468A" w:rsidRDefault="0022468A">
      <w:pPr>
        <w:rPr>
          <w:sz w:val="24"/>
          <w:szCs w:val="24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448.2pt;margin-top:15.65pt;width:.8pt;height:422.3pt;flip:x y;z-index:251683328" o:connectortype="straight" strokeweight=".26mm">
            <v:stroke joinstyle="miter"/>
          </v:shape>
        </w:pict>
      </w:r>
      <w:r>
        <w:pict>
          <v:shape id="_x0000_s1080" type="#_x0000_t32" style="position:absolute;margin-left:251.7pt;margin-top:15.65pt;width:196.55pt;height:.1pt;flip:x;z-index:251684352" o:connectortype="straight" strokeweight=".26mm">
            <v:stroke joinstyle="miter"/>
          </v:shape>
        </w:pict>
      </w:r>
      <w:r>
        <w:pict>
          <v:shape id="_x0000_s1081" type="#_x0000_t32" style="position:absolute;margin-left:251.7pt;margin-top:15.65pt;width:.1pt;height:33.05pt;z-index:251685376" o:connectortype="straight" strokeweight=".26mm">
            <v:stroke endarrow="block" joinstyle="miter"/>
          </v:shape>
        </w:pict>
      </w:r>
    </w:p>
    <w:p w:rsidR="0022468A" w:rsidRDefault="0022468A">
      <w:pPr>
        <w:rPr>
          <w:sz w:val="24"/>
          <w:szCs w:val="24"/>
        </w:rPr>
      </w:pPr>
      <w:r>
        <w:pict>
          <v:oval id="_x0000_s1026" style="position:absolute;margin-left:107.35pt;margin-top:13.55pt;width:177pt;height:27pt;z-index:251629056" fillcolor="#4f81bd" strokecolor="#f2f2f2" strokeweight="1.06mm">
            <v:fill color2="#b07e42"/>
            <v:stroke color2="#0d0d0d" joinstyle="miter"/>
            <v:shadow on="t" color="#243f60" opacity="32786f" offset=".35mm,.62mm"/>
            <v:textbox style="mso-rotate-with-shape:t">
              <w:txbxContent>
                <w:p w:rsidR="0022468A" w:rsidRDefault="0022468A">
                  <w:r>
                    <w:t xml:space="preserve">           заявитель</w:t>
                  </w:r>
                </w:p>
              </w:txbxContent>
            </v:textbox>
          </v:oval>
        </w:pict>
      </w:r>
      <w:r>
        <w:pict>
          <v:shape id="_x0000_s1068" type="#_x0000_t32" style="position:absolute;margin-left:277.95pt;margin-top:9.05pt;width:130.55pt;height:.1pt;flip:x;z-index:251672064" o:connectortype="straight" strokeweight=".26mm">
            <v:stroke joinstyle="miter"/>
          </v:shape>
        </w:pict>
      </w:r>
      <w:r>
        <w:pict>
          <v:shape id="_x0000_s1069" type="#_x0000_t32" style="position:absolute;margin-left:413.7pt;margin-top:9.05pt;width:.1pt;height:294.8pt;flip:y;z-index:251673088" o:connectortype="straight" strokeweight=".26mm">
            <v:stroke joinstyle="miter"/>
          </v:shape>
        </w:pict>
      </w:r>
      <w:r>
        <w:pict>
          <v:shape id="_x0000_s1070" type="#_x0000_t32" style="position:absolute;margin-left:277.95pt;margin-top:9.05pt;width:135.8pt;height:.1pt;flip:x;z-index:251674112" o:connectortype="straight" strokeweight=".26mm">
            <v:stroke joinstyle="miter"/>
          </v:shape>
        </w:pict>
      </w:r>
      <w:r>
        <w:pict>
          <v:shape id="_x0000_s1071" type="#_x0000_t32" style="position:absolute;margin-left:277.95pt;margin-top:9.05pt;width:.1pt;height:12.8pt;z-index:251675136" o:connectortype="straight" strokeweight=".26mm">
            <v:stroke endarrow="block" joinstyle="miter"/>
          </v:shape>
        </w:pict>
      </w:r>
      <w:r>
        <w:rPr>
          <w:sz w:val="24"/>
          <w:szCs w:val="24"/>
        </w:rPr>
        <w:tab/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33" type="#_x0000_t32" style="position:absolute;margin-left:188.7pt;margin-top:10.95pt;width:.1pt;height:55.9pt;z-index:251636224" o:connectortype="straight" strokeweight=".26mm">
            <v:stroke endarrow="block" joinstyle="miter"/>
          </v:shape>
        </w:pict>
      </w:r>
      <w:r>
        <w:pict>
          <v:shape id="_x0000_s1038" type="#_x0000_t32" style="position:absolute;margin-left:284.35pt;margin-top:2.7pt;width:67.9pt;height:.1pt;flip:x;z-index:251641344" o:connectortype="straight" strokeweight=".26mm">
            <v:stroke endarrow="block" joinstyle="miter"/>
          </v:shape>
        </w:pict>
      </w:r>
      <w:r>
        <w:pict>
          <v:shape id="_x0000_s1039" type="#_x0000_t32" style="position:absolute;margin-left:352.2pt;margin-top:2.7pt;width:.1pt;height:95.3pt;flip:y;z-index:251642368" o:connectortype="straight" strokeweight=".26mm">
            <v:stroke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</w:rPr>
      </w:pP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31" type="#_x0000_t32" style="position:absolute;margin-left:45.45pt;margin-top:19.2pt;width:57.8pt;height:1.55pt;flip:x y;z-index:251634176" o:connectortype="straight" strokecolor="#f2f2f2" strokeweight="1.06mm">
            <v:stroke endarrow="block" color2="#0d0d0d" joinstyle="miter"/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90.45pt;margin-top:15.05pt;width:187.5pt;height:87pt;z-index:251635200" strokecolor="#95b3d7" strokeweight=".35mm">
            <v:fill color2="#b8cce4" type="gradient"/>
            <v:stroke color2="#6a4c28"/>
            <v:shadow on="t" color="#243f60" opacity="32786f" offset=".35mm,.62mm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Прием, первичная проверка и регистрация заявления и документов</w:t>
                  </w:r>
                </w:p>
              </w:txbxContent>
            </v:textbox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oval id="_x0000_s1029" style="position:absolute;margin-left:-39pt;margin-top:15.1pt;width:84pt;height:29.25pt;rotation:180;z-index:251632128" fillcolor="#9bbb59" strokecolor="#f2f2f2" strokeweight="1.06mm">
            <v:fill color2="#6444a6"/>
            <v:stroke color2="#0d0d0d" joinstyle="miter"/>
            <v:shadow on="t" color="#4e6128" opacity="32786f" offset=".35mm,.62mm"/>
            <v:textbox style="mso-rotate:180;mso-rotate-with-shape:t">
              <w:txbxContent>
                <w:p w:rsidR="0022468A" w:rsidRDefault="0022468A">
                  <w:r>
                    <w:t xml:space="preserve">       да</w:t>
                  </w:r>
                </w:p>
              </w:txbxContent>
            </v:textbox>
          </v:oval>
        </w:pict>
      </w:r>
      <w:r>
        <w:pict>
          <v:oval id="_x0000_s1030" style="position:absolute;margin-left:319.2pt;margin-top:20.35pt;width:81.75pt;height:30pt;flip:y;z-index:251633152" fillcolor="#c0504d" strokecolor="#f2f2f2" strokeweight="1.06mm">
            <v:fill color2="#3fafb2"/>
            <v:stroke color2="#0d0d0d" joinstyle="miter"/>
            <v:shadow on="t" color="#622423" opacity="32786f" offset=".35mm,.62mm"/>
            <v:textbox style="mso-rotate:180;mso-rotate-with-shape:t">
              <w:txbxContent>
                <w:p w:rsidR="0022468A" w:rsidRDefault="0022468A">
                  <w:r>
                    <w:t xml:space="preserve">      нет</w:t>
                  </w:r>
                </w:p>
              </w:txbxContent>
            </v:textbox>
          </v:oval>
        </w:pict>
      </w:r>
    </w:p>
    <w:p w:rsidR="0022468A" w:rsidRDefault="0022468A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34" type="#_x0000_t32" style="position:absolute;left:0;text-align:left;margin-left:38.55pt;margin-top:6.45pt;width:59.45pt;height:1.55pt;flip:x;z-index:251637248" o:connectortype="straight" strokeweight=".26mm">
            <v:stroke endarrow="block" joinstyle="miter"/>
          </v:shape>
        </w:pict>
      </w:r>
      <w:r>
        <w:pict>
          <v:shape id="_x0000_s1035" type="#_x0000_t32" style="position:absolute;left:0;text-align:left;margin-left:277.95pt;margin-top:6.45pt;width:41.3pt;height:1.55pt;z-index:251638272" o:connectortype="straight" strokeweight=".26mm">
            <v:stroke endarrow="block" joinstyle="miter"/>
          </v:shape>
        </w:pict>
      </w:r>
      <w:r>
        <w:pict>
          <v:shape id="_x0000_s1036" type="#_x0000_t32" style="position:absolute;left:0;text-align:left;margin-left:.45pt;margin-top:18.45pt;width:.1pt;height:40.5pt;z-index:251639296" o:connectortype="straight" strokeweight=".26mm">
            <v:stroke endarrow="block"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</w:rPr>
      </w:pP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oval id="_x0000_s1027" style="position:absolute;margin-left:-34.8pt;margin-top:7.25pt;width:78.95pt;height:77.9pt;rotation:355;z-index:251630080" fillcolor="#b2a1c7" strokecolor="#8064a2" strokeweight=".35mm">
            <v:fill color2="#8064a2" focus="50%" type="gradient"/>
            <v:stroke color2="#7f9b5d" joinstyle="miter"/>
            <v:shadow on="t" color="#3f3151" offset=".35mm,.62mm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 заседанию комиссии</w:t>
                  </w:r>
                </w:p>
              </w:txbxContent>
            </v:textbox>
          </v:oval>
        </w:pict>
      </w:r>
      <w:r>
        <w:pict>
          <v:oval id="_x0000_s1028" style="position:absolute;margin-left:78.85pt;margin-top:7.25pt;width:100.8pt;height:100.8pt;rotation:328;z-index:251631104" strokecolor="#b2a1c7" strokeweight=".35mm">
            <v:fill color2="#ccc0d9" type="gradient"/>
            <v:stroke color2="#4d5e38" joinstyle="miter"/>
            <v:shadow on="t" color="#3f3151" opacity="32786f" offset=".35mm,.62mm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Заседание комиссии</w:t>
                  </w:r>
                </w:p>
              </w:txbxContent>
            </v:textbox>
          </v:oval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37" type="#_x0000_t32" style="position:absolute;margin-left:38.55pt;margin-top:15.85pt;width:40.35pt;height:.1pt;z-index:251640320" o:connectortype="straight" strokeweight=".26mm">
            <v:stroke endarrow="block"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</w:rPr>
      </w:pP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.75pt;margin-top:21.4pt;width:184.1pt;height:50.45pt;z-index:251643392;mso-wrap-distance-left:9.05pt;mso-wrap-distance-right:9.05pt" strokecolor="#8064a2" strokeweight="2.5pt">
            <v:fill color2="black"/>
            <v:stroke color2="#7f9b5d"/>
            <v:textbox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Признание жилого помещения соответствующим требованиям, предъявляемым к жилому помещению, и его пригодности для проживания</w:t>
                  </w:r>
                </w:p>
              </w:txbxContent>
            </v:textbox>
          </v:shape>
        </w:pict>
      </w:r>
      <w:r>
        <w:pict>
          <v:shape id="_x0000_s1045" type="#_x0000_t32" style="position:absolute;margin-left:115.2pt;margin-top:2.85pt;width:.8pt;height:8.6pt;z-index:251648512" o:connectortype="straight" strokeweight=".26mm">
            <v:stroke joinstyle="miter"/>
          </v:shape>
        </w:pict>
      </w:r>
      <w:r>
        <w:pict>
          <v:shape id="_x0000_s1050" type="#_x0000_t32" style="position:absolute;margin-left:10.2pt;margin-top:11.4pt;width:105.8pt;height:.1pt;flip:x;z-index:251653632" o:connectortype="straight" strokeweight=".26mm">
            <v:stroke joinstyle="miter"/>
          </v:shape>
        </w:pict>
      </w:r>
      <w:r>
        <w:pict>
          <v:shape id="_x0000_s1051" type="#_x0000_t32" style="position:absolute;margin-left:10.2pt;margin-top:11.4pt;width:.1pt;height:286.55pt;z-index:251654656" o:connectortype="straight" strokeweight=".26mm">
            <v:stroke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52" type="#_x0000_t32" style="position:absolute;margin-left:10.2pt;margin-top:19.25pt;width:28.4pt;height:.1pt;z-index:251655680" o:connectortype="straight" strokeweight=".26mm">
            <v:stroke endarrow="block" joinstyle="miter"/>
          </v:shape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7" type="#_x0000_t116" style="position:absolute;margin-left:251.7pt;margin-top:13.25pt;width:1in;height:31.5pt;z-index:251660800" fillcolor="#f79646" strokecolor="#f79646" strokeweight="3.53mm">
            <v:fill color2="#0869b9"/>
            <v:stroke color2="#0869b9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</w:t>
                  </w:r>
                </w:p>
              </w:txbxContent>
            </v:textbox>
          </v:shape>
        </w:pict>
      </w:r>
      <w:r>
        <w:pict>
          <v:shape id="_x0000_s1062" type="#_x0000_t32" style="position:absolute;margin-left:220.65pt;margin-top:19.25pt;width:30.35pt;height:.1pt;z-index:251665920" o:connectortype="straight" strokeweight=".26mm">
            <v:stroke endarrow="block" joinstyle="miter"/>
          </v:shape>
        </w:pict>
      </w:r>
      <w:r>
        <w:pict>
          <v:shape id="_x0000_s1067" type="#_x0000_t32" style="position:absolute;margin-left:322.95pt;margin-top:19.25pt;width:90.8pt;height:.1pt;z-index:251671040" o:connectortype="straight" strokeweight=".26mm">
            <v:stroke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46" type="#_x0000_t32" style="position:absolute;margin-left:130.2pt;margin-top:18.9pt;width:.1pt;height:8.3pt;z-index:251649536" o:connectortype="straight" strokeweight=".26mm">
            <v:stroke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41" type="#_x0000_t202" style="position:absolute;margin-left:37.75pt;margin-top:0;width:184.55pt;height:93.95pt;z-index:251644416;mso-wrap-distance-left:9.05pt;mso-wrap-distance-right:9.05pt" strokecolor="#8064a2" strokeweight="2.5pt">
            <v:fill color2="black"/>
            <v:stroke color2="#7f9b5d"/>
            <v:textbox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Необходимость и возможность проведения капитального ремонта, реконструкции или перепланировки с целью приведения утраченных в процессе эксплуатации характеристик жилого помещения в соответствии с требованиями, предъявляемыми к жилому помещению и после их завершени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я-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продолжить  процедуру  оценки</w:t>
                  </w:r>
                </w:p>
              </w:txbxContent>
            </v:textbox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53" type="#_x0000_t32" style="position:absolute;margin-left:10.2pt;margin-top:17.4pt;width:28.85pt;height:.8pt;z-index:251656704" o:connectortype="straight" strokeweight=".26mm">
            <v:stroke endarrow="block" joinstyle="miter"/>
          </v:shape>
        </w:pict>
      </w:r>
      <w:r>
        <w:pict>
          <v:shape id="_x0000_s1058" type="#_x0000_t116" style="position:absolute;margin-left:250.95pt;margin-top:6.9pt;width:1in;height:24pt;z-index:251661824" fillcolor="#9bbb59" strokecolor="#f2f2f2" strokeweight="1.06mm">
            <v:fill color2="#6444a6"/>
            <v:stroke color2="#0d0d0d"/>
            <v:shadow on="t" color="#4e6128" opacity="32786f" offset=".35mm,.62mm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</w:t>
                  </w:r>
                </w:p>
              </w:txbxContent>
            </v:textbox>
          </v:shape>
        </w:pict>
      </w:r>
      <w:r>
        <w:pict>
          <v:shape id="_x0000_s1063" type="#_x0000_t32" style="position:absolute;margin-left:221.1pt;margin-top:21.9pt;width:29.9pt;height:.1pt;z-index:251666944" o:connectortype="straight" strokeweight=".26mm">
            <v:stroke endarrow="block" joinstyle="miter"/>
          </v:shape>
        </w:pict>
      </w:r>
      <w:r>
        <w:pict>
          <v:shape id="_x0000_s1072" type="#_x0000_t202" style="position:absolute;margin-left:343.95pt;margin-top:.9pt;width:51.05pt;height:217.55pt;z-index:251676160" fillcolor="#eaf1dd" strokecolor="#c2d69b" strokeweight=".35mm">
            <v:fill color2="#c2d69b" angle="315" focus="50%" type="gradient"/>
            <v:stroke color2="#3d2964"/>
            <v:shadow on="t" color="#4e6128" opacity="32786f" offset=".35mm,.62mm"/>
            <v:textbox style="layout-flow:vertical-ideographic;mso-rotate-with-shape:t" inset="3.6pt,7.2pt,3.6pt,7.2pt">
              <w:txbxContent>
                <w:p w:rsidR="0022468A" w:rsidRDefault="0022468A"/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постановление</w:t>
                  </w:r>
                </w:p>
                <w:p w:rsidR="0022468A" w:rsidRDefault="0022468A"/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shape id="_x0000_s1073" type="#_x0000_t32" style="position:absolute;margin-left:322.95pt;margin-top:18.15pt;width:21pt;height:.1pt;z-index:251677184" o:connectortype="straight" strokeweight=".26mm">
            <v:stroke endarrow="block"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margin-left:422.7pt;margin-top:23.05pt;width:66pt;height:84.75pt;z-index:251681280" fillcolor="#f79646" strokecolor="#f79646" strokeweight="3.53mm">
            <v:fill color2="#0869b9"/>
            <v:stroke color2="#0869b9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 экземпляр заключения и копия постановления</w:t>
                  </w:r>
                </w:p>
              </w:txbxContent>
            </v:textbox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42" type="#_x0000_t202" style="position:absolute;margin-left:37.3pt;margin-top:20.65pt;width:184.55pt;height:52.7pt;z-index:251645440;mso-wrap-distance-left:9.05pt;mso-wrap-distance-right:9.05pt" strokecolor="#8064a2" strokeweight="2.5pt">
            <v:fill color2="black"/>
            <v:stroke color2="#7f9b5d"/>
            <v:textbox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Признание жилого помещения не соответствующим требованиям, предъявляемым к жилому помещению и непригодным для проживания</w:t>
                  </w:r>
                </w:p>
              </w:txbxContent>
            </v:textbox>
          </v:shape>
        </w:pict>
      </w:r>
      <w:r>
        <w:pict>
          <v:shape id="_x0000_s1047" type="#_x0000_t32" style="position:absolute;margin-left:130.2pt;margin-top:15.15pt;width:.1pt;height:6.8pt;z-index:251650560" o:connectortype="straight" strokeweight=".26mm">
            <v:stroke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54" type="#_x0000_t32" style="position:absolute;margin-left:10.2pt;margin-top:20.05pt;width:28.4pt;height:.1pt;z-index:251657728" o:connectortype="straight" strokeweight=".26mm">
            <v:stroke endarrow="block" joinstyle="miter"/>
          </v:shape>
        </w:pict>
      </w:r>
      <w:r>
        <w:pict>
          <v:shape id="_x0000_s1059" type="#_x0000_t116" style="position:absolute;margin-left:250.95pt;margin-top:7.3pt;width:1in;height:24pt;z-index:251662848" fillcolor="#9bbb59" strokecolor="#f2f2f2" strokeweight="1.06mm">
            <v:fill color2="#6444a6"/>
            <v:stroke color2="#0d0d0d"/>
            <v:shadow on="t" color="#4e6128" opacity="32786f" offset=".35mm,.62mm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</w:t>
                  </w:r>
                </w:p>
              </w:txbxContent>
            </v:textbox>
          </v:shape>
        </w:pict>
      </w:r>
      <w:r>
        <w:pict>
          <v:shape id="_x0000_s1064" type="#_x0000_t32" style="position:absolute;margin-left:220.2pt;margin-top:20.05pt;width:31.55pt;height:.1pt;z-index:251667968" o:connectortype="straight" strokeweight=".26mm">
            <v:stroke endarrow="block" joinstyle="miter"/>
          </v:shape>
        </w:pict>
      </w:r>
      <w:r>
        <w:pict>
          <v:shape id="_x0000_s1074" type="#_x0000_t32" style="position:absolute;margin-left:322.95pt;margin-top:20.05pt;width:21pt;height:.1pt;z-index:251678208" o:connectortype="straight" strokeweight=".26mm">
            <v:stroke endarrow="block" joinstyle="miter"/>
          </v:shape>
        </w:pict>
      </w:r>
      <w:r>
        <w:pict>
          <v:shape id="_x0000_s1078" type="#_x0000_t32" style="position:absolute;margin-left:413.7pt;margin-top:20.05pt;width:9.05pt;height:.1pt;z-index:251682304" o:connectortype="straight" strokeweight=".26mm">
            <v:stroke joinstyle="miter"/>
          </v:shape>
        </w:pict>
      </w:r>
      <w:r>
        <w:pict>
          <v:shape id="_x0000_s1082" type="#_x0000_t32" style="position:absolute;margin-left:394.95pt;margin-top:20.05pt;width:23.3pt;height:.1pt;z-index:251686400" o:connectortype="straight" strokeweight=".26mm">
            <v:stroke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48" type="#_x0000_t32" style="position:absolute;margin-left:130.2pt;margin-top:20.45pt;width:.1pt;height:15.05pt;z-index:251651584" o:connectortype="straight" strokeweight=".26mm">
            <v:stroke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43" type="#_x0000_t202" style="position:absolute;margin-left:37.3pt;margin-top:8.3pt;width:184.1pt;height:30.95pt;z-index:251646464;mso-wrap-distance-left:9.05pt;mso-wrap-distance-right:9.05pt" strokecolor="#8064a2" strokeweight="2.5pt">
            <v:fill color2="black"/>
            <v:stroke color2="#7f9b5d"/>
            <v:textbox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Признание многоквартирного дома аварийным и подлежащим  сносу</w:t>
                  </w:r>
                </w:p>
              </w:txbxContent>
            </v:textbox>
          </v:shape>
        </w:pict>
      </w:r>
      <w:r>
        <w:pict>
          <v:shape id="_x0000_s1055" type="#_x0000_t32" style="position:absolute;margin-left:10.2pt;margin-top:21.55pt;width:28.4pt;height:.1pt;z-index:251658752" o:connectortype="straight" strokeweight=".26mm">
            <v:stroke endarrow="block" joinstyle="miter"/>
          </v:shape>
        </w:pict>
      </w:r>
      <w:r>
        <w:pict>
          <v:shape id="_x0000_s1060" type="#_x0000_t116" style="position:absolute;margin-left:251.7pt;margin-top:14.05pt;width:71.25pt;height:24pt;z-index:251663872" fillcolor="#9bbb59" strokecolor="#f2f2f2" strokeweight="1.06mm">
            <v:fill color2="#6444a6"/>
            <v:stroke color2="#0d0d0d"/>
            <v:shadow on="t" color="#4e6128" opacity="32786f" offset=".35mm,.62mm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</w:t>
                  </w:r>
                </w:p>
              </w:txbxContent>
            </v:textbox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49" type="#_x0000_t32" style="position:absolute;margin-left:130.2pt;margin-top:12.2pt;width:.1pt;height:16.55pt;z-index:251652608" o:connectortype="straight" strokeweight=".26mm">
            <v:stroke joinstyle="miter"/>
          </v:shape>
        </w:pict>
      </w:r>
      <w:r>
        <w:pict>
          <v:shape id="_x0000_s1065" type="#_x0000_t32" style="position:absolute;margin-left:221.1pt;margin-top:.2pt;width:29.9pt;height:.8pt;z-index:251668992" o:connectortype="straight" strokeweight=".26mm">
            <v:stroke endarrow="block" joinstyle="miter"/>
          </v:shape>
        </w:pict>
      </w:r>
      <w:r>
        <w:pict>
          <v:shape id="_x0000_s1075" type="#_x0000_t32" style="position:absolute;margin-left:322.95pt;margin-top:.2pt;width:21pt;height:.1pt;z-index:251679232" o:connectortype="straight" strokeweight=".26mm">
            <v:stroke endarrow="block"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44" type="#_x0000_t202" style="position:absolute;margin-left:37.3pt;margin-top:1.55pt;width:180.35pt;height:31.7pt;z-index:251647488;mso-wrap-distance-left:9.05pt;mso-wrap-distance-right:9.05pt" strokecolor="#8064a2" strokeweight="2.5pt">
            <v:fill color2="black"/>
            <v:stroke color2="#7f9b5d"/>
            <v:textbox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Признание многоквартирного дома аварийным и подлежащим реконструкции</w:t>
                  </w:r>
                </w:p>
              </w:txbxContent>
            </v:textbox>
          </v:shape>
        </w:pict>
      </w:r>
      <w:r>
        <w:pict>
          <v:shape id="_x0000_s1056" type="#_x0000_t32" style="position:absolute;margin-left:10.2pt;margin-top:13.3pt;width:28.4pt;height:.1pt;z-index:251659776" o:connectortype="straight" strokeweight=".26mm">
            <v:stroke endarrow="block" joinstyle="miter"/>
          </v:shape>
        </w:pict>
      </w:r>
      <w:r>
        <w:pict>
          <v:shape id="_x0000_s1061" type="#_x0000_t116" style="position:absolute;margin-left:251.7pt;margin-top:8.05pt;width:71.25pt;height:24pt;z-index:251664896" fillcolor="#9bbb59" strokecolor="#f2f2f2" strokeweight="1.06mm">
            <v:fill color2="#6444a6"/>
            <v:stroke color2="#0d0d0d"/>
            <v:shadow on="t" color="#4e6128" opacity="32786f" offset=".35mm,.62mm"/>
            <v:textbox style="mso-rotate-with-shape:t">
              <w:txbxContent>
                <w:p w:rsidR="0022468A" w:rsidRDefault="0022468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заключение</w:t>
                  </w:r>
                </w:p>
              </w:txbxContent>
            </v:textbox>
          </v:shape>
        </w:pict>
      </w:r>
      <w:r>
        <w:pict>
          <v:shape id="_x0000_s1066" type="#_x0000_t32" style="position:absolute;margin-left:216.45pt;margin-top:18.55pt;width:35.3pt;height:.1pt;z-index:251670016" o:connectortype="straight" strokeweight=".26mm">
            <v:stroke endarrow="block" joinstyle="miter"/>
          </v:shape>
        </w:pict>
      </w:r>
      <w:r>
        <w:pict>
          <v:shape id="_x0000_s1076" type="#_x0000_t32" style="position:absolute;margin-left:322.95pt;margin-top:18.55pt;width:21pt;height:.1pt;z-index:251680256" o:connectortype="straight" strokeweight=".26mm">
            <v:stroke endarrow="block" joinstyle="miter"/>
          </v:shape>
        </w:pict>
      </w:r>
    </w:p>
    <w:p w:rsidR="0022468A" w:rsidRDefault="0022468A">
      <w:pPr>
        <w:rPr>
          <w:rFonts w:ascii="Times New Roman" w:hAnsi="Times New Roman"/>
          <w:sz w:val="24"/>
          <w:szCs w:val="24"/>
        </w:rPr>
      </w:pPr>
    </w:p>
    <w:p w:rsidR="0022468A" w:rsidRDefault="0022468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2246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659F5"/>
    <w:rsid w:val="00026BEB"/>
    <w:rsid w:val="000B267D"/>
    <w:rsid w:val="000B5CC5"/>
    <w:rsid w:val="0022468A"/>
    <w:rsid w:val="00271F2E"/>
    <w:rsid w:val="00292536"/>
    <w:rsid w:val="002965BB"/>
    <w:rsid w:val="002A4765"/>
    <w:rsid w:val="002B6886"/>
    <w:rsid w:val="002F456F"/>
    <w:rsid w:val="003A1CB7"/>
    <w:rsid w:val="00426259"/>
    <w:rsid w:val="00475C4B"/>
    <w:rsid w:val="004D4F7D"/>
    <w:rsid w:val="0053470F"/>
    <w:rsid w:val="00630ECA"/>
    <w:rsid w:val="007B3F81"/>
    <w:rsid w:val="008561E2"/>
    <w:rsid w:val="00887EFF"/>
    <w:rsid w:val="008D2609"/>
    <w:rsid w:val="00A62F6E"/>
    <w:rsid w:val="00A659F5"/>
    <w:rsid w:val="00A70FDD"/>
    <w:rsid w:val="00B27008"/>
    <w:rsid w:val="00D37F82"/>
    <w:rsid w:val="00D62272"/>
    <w:rsid w:val="00E92AD0"/>
    <w:rsid w:val="00E9354B"/>
    <w:rsid w:val="00ED3157"/>
    <w:rsid w:val="00F47EC4"/>
    <w:rsid w:val="00F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  <o:r id="V:Rule15" type="connector" idref="#_x0000_s1051"/>
        <o:r id="V:Rule16" type="connector" idref="#_x0000_s1052"/>
        <o:r id="V:Rule17" type="connector" idref="#_x0000_s1053"/>
        <o:r id="V:Rule18" type="connector" idref="#_x0000_s1054"/>
        <o:r id="V:Rule19" type="connector" idref="#_x0000_s1055"/>
        <o:r id="V:Rule20" type="connector" idref="#_x0000_s1056"/>
        <o:r id="V:Rule21" type="connector" idref="#_x0000_s1062"/>
        <o:r id="V:Rule22" type="connector" idref="#_x0000_s1063"/>
        <o:r id="V:Rule23" type="connector" idref="#_x0000_s1064"/>
        <o:r id="V:Rule24" type="connector" idref="#_x0000_s1065"/>
        <o:r id="V:Rule25" type="connector" idref="#_x0000_s1066"/>
        <o:r id="V:Rule26" type="connector" idref="#_x0000_s1067"/>
        <o:r id="V:Rule27" type="connector" idref="#_x0000_s1068"/>
        <o:r id="V:Rule28" type="connector" idref="#_x0000_s1069"/>
        <o:r id="V:Rule29" type="connector" idref="#_x0000_s1070"/>
        <o:r id="V:Rule30" type="connector" idref="#_x0000_s1071"/>
        <o:r id="V:Rule31" type="connector" idref="#_x0000_s1073"/>
        <o:r id="V:Rule32" type="connector" idref="#_x0000_s1074"/>
        <o:r id="V:Rule33" type="connector" idref="#_x0000_s1075"/>
        <o:r id="V:Rule34" type="connector" idref="#_x0000_s1076"/>
        <o:r id="V:Rule35" type="connector" idref="#_x0000_s1078"/>
        <o:r id="V:Rule36" type="connector" idref="#_x0000_s1079"/>
        <o:r id="V:Rule37" type="connector" idref="#_x0000_s1080"/>
        <o:r id="V:Rule38" type="connector" idref="#_x0000_s1081"/>
        <o:r id="V:Rule39" type="connector" idref="#_x0000_s108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ConsPlusDocList">
    <w:name w:val="  ConsPlusDocList"/>
    <w:next w:val="a"/>
    <w:rsid w:val="00B2700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1;fld=134;dst=100093" TargetMode="External"/><Relationship Id="rId13" Type="http://schemas.openxmlformats.org/officeDocument/2006/relationships/hyperlink" Target="consultantplus://offline/main?base=RLAW086;n=44641;fld=134;dst=100098" TargetMode="External"/><Relationship Id="rId18" Type="http://schemas.openxmlformats.org/officeDocument/2006/relationships/hyperlink" Target="consultantplus://offline/main?base=LAW;n=70316;fld=134;dst=10013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86;n=42989;fld=134;dst=100165" TargetMode="External"/><Relationship Id="rId7" Type="http://schemas.openxmlformats.org/officeDocument/2006/relationships/hyperlink" Target="consultantplus://offline/main?base=LAW;n=117057;fld=134" TargetMode="External"/><Relationship Id="rId12" Type="http://schemas.openxmlformats.org/officeDocument/2006/relationships/hyperlink" Target="consultantplus://offline/main?base=RLAW086;n=44641;fld=134;dst=100097" TargetMode="External"/><Relationship Id="rId17" Type="http://schemas.openxmlformats.org/officeDocument/2006/relationships/hyperlink" Target="consultantplus://offline/main?base=RLAW086;n=44641;fld=134;dst=10013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2989;fld=134;dst=100194" TargetMode="External"/><Relationship Id="rId20" Type="http://schemas.openxmlformats.org/officeDocument/2006/relationships/hyperlink" Target="consultantplus://offline/main?base=LAW;n=108403;fld=134;dst=1011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00" TargetMode="External"/><Relationship Id="rId11" Type="http://schemas.openxmlformats.org/officeDocument/2006/relationships/hyperlink" Target="consultantplus://offline/main?base=RLAW086;n=44641;fld=134;dst=1000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2989;fld=134;dst=100189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086;n=44641;fld=134;dst=100095" TargetMode="External"/><Relationship Id="rId19" Type="http://schemas.openxmlformats.org/officeDocument/2006/relationships/hyperlink" Target="consultantplus://offline/main?base=LAW;n=70316;fld=134;dst=1001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4641;fld=134;dst=100094" TargetMode="External"/><Relationship Id="rId14" Type="http://schemas.openxmlformats.org/officeDocument/2006/relationships/hyperlink" Target="consultantplus://offline/main?base=RLAW086;n=42989;fld=134;dst=100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D615-1F5A-43AC-97CF-8BF61D7C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60052</CharactersWithSpaces>
  <SharedDoc>false</SharedDoc>
  <HLinks>
    <vt:vector size="108" baseType="variant"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consultantplus://offline/main?base=RLAW086;n=42989;fld=134;dst=100165</vt:lpwstr>
      </vt:variant>
      <vt:variant>
        <vt:lpwstr/>
      </vt:variant>
      <vt:variant>
        <vt:i4>3997797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852049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consultantplus://offline/main?base=LAW;n=70316;fld=134;dst=100132</vt:lpwstr>
      </vt:variant>
      <vt:variant>
        <vt:lpwstr/>
      </vt:variant>
      <vt:variant>
        <vt:i4>852049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consultantplus://offline/main?base=LAW;n=70316;fld=134;dst=100132</vt:lpwstr>
      </vt:variant>
      <vt:variant>
        <vt:lpwstr/>
      </vt:variant>
      <vt:variant>
        <vt:i4>131090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consultantplus://offline/main?base=RLAW086;n=44641;fld=134;dst=100137</vt:lpwstr>
      </vt:variant>
      <vt:variant>
        <vt:lpwstr/>
      </vt:variant>
      <vt:variant>
        <vt:i4>983064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consultantplus://offline/main?base=RLAW086;n=42989;fld=134;dst=100194</vt:lpwstr>
      </vt:variant>
      <vt:variant>
        <vt:lpwstr/>
      </vt:variant>
      <vt:variant>
        <vt:i4>917528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consultantplus://offline/main?base=RLAW086;n=42989;fld=134;dst=100189</vt:lpwstr>
      </vt:variant>
      <vt:variant>
        <vt:lpwstr/>
      </vt:variant>
      <vt:variant>
        <vt:i4>262169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consultantplus://offline/main?base=RLAW086;n=42989;fld=134;dst=100022</vt:lpwstr>
      </vt:variant>
      <vt:variant>
        <vt:lpwstr/>
      </vt:variant>
      <vt:variant>
        <vt:i4>524307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consultantplus://offline/main?base=RLAW086;n=44641;fld=134;dst=100098</vt:lpwstr>
      </vt:variant>
      <vt:variant>
        <vt:lpwstr/>
      </vt:variant>
      <vt:variant>
        <vt:i4>524307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consultantplus://offline/main?base=RLAW086;n=44641;fld=134;dst=100097</vt:lpwstr>
      </vt:variant>
      <vt:variant>
        <vt:lpwstr/>
      </vt:variant>
      <vt:variant>
        <vt:i4>524307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consultantplus://offline/main?base=RLAW086;n=44641;fld=134;dst=100096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consultantplus://offline/main?base=RLAW086;n=44641;fld=134;dst=100095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consultantplus://offline/main?base=RLAW086;n=44641;fld=134;dst=100094</vt:lpwstr>
      </vt:variant>
      <vt:variant>
        <vt:lpwstr/>
      </vt:variant>
      <vt:variant>
        <vt:i4>524307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consultantplus://offline/main?base=RLAW086;n=44641;fld=134;dst=100093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garantf1://86367.300/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home1</cp:lastModifiedBy>
  <cp:revision>2</cp:revision>
  <cp:lastPrinted>2012-03-15T10:05:00Z</cp:lastPrinted>
  <dcterms:created xsi:type="dcterms:W3CDTF">2018-01-02T14:43:00Z</dcterms:created>
  <dcterms:modified xsi:type="dcterms:W3CDTF">2018-01-02T14:43:00Z</dcterms:modified>
</cp:coreProperties>
</file>