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П О С Т А Н О В Л Е Н И 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7"/>
          <w:shd w:fill="auto" w:val="clear"/>
        </w:rPr>
        <w:t xml:space="preserve">АДМИНИСТРАЦИИ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Судоверфского сельского поселения</w:t>
      </w:r>
    </w:p>
    <w:p>
      <w:pPr>
        <w:spacing w:before="0" w:after="0" w:line="240"/>
        <w:ind w:right="0" w:left="72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7"/>
          <w:shd w:fill="auto" w:val="clear"/>
        </w:rPr>
        <w:t xml:space="preserve">Рыбинского муниципального района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 30 декабря 2013 года </w:t>
        <w:tab/>
        <w:tab/>
        <w:tab/>
        <w:tab/>
        <w:tab/>
        <w:tab/>
        <w:tab/>
        <w:tab/>
        <w:tab/>
        <w:t xml:space="preserve">№ 317</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 внесении изменений в Административный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регламент предоставления муниципальной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услуги по приему документов, необходимых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согласования перепланировки и (или)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переустройства жилого (нежилого) помещения,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 также выдаче соответствующих решений о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согласовании или об отказе в согласовании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целях приведения в соответствие с действующим законодательством нормативного правового акта Судоверфского сельского поселения, руководствуясь Федеральным законом от 26.12.2008 №294-ФЗ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администрация Судоверфского сельского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ПОСТАНОВЛЯЕТ: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Внести в административный регламент предоставления муниципальной услуги по приему документов, необходимых для согласования перепланировки и (или) переустройства жилого (нежилого) помещения, а также выдаче соответствующих решений о согласовании или об отказе в согласовании, являющийся приложением к постановлению администрации Судоверфского сельского поселения от 14.03.2012 г. № 62, следующие изменения и дополнения: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исключить в наименовании муниципальной услуги слово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нежилого)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дополнить пункт 1.2. абзацем следующего содержания: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Заинтересованные лица могут получить информацию о порядке исполнения муниципальной услуги с использованием федеральной государственной информационной системы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Единый портал государственных и муниципальных услуг (функций)" (далее - Единый портал</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www.gosuslugi.ru</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изложить пункт 2.7 в новой редакции: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Перечень документов, необходимых для предоставления муниципальной услуги.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получения муниципальной услуги заявитель предоставляет следующие документы: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документы личного хранения: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 </w:t>
      </w:r>
      <w:r>
        <w:rPr>
          <w:rFonts w:ascii="Times New Roman" w:hAnsi="Times New Roman" w:cs="Times New Roman" w:eastAsia="Times New Roman"/>
          <w:color w:val="auto"/>
          <w:spacing w:val="0"/>
          <w:position w:val="0"/>
          <w:sz w:val="24"/>
          <w:shd w:fill="auto" w:val="clear"/>
        </w:rPr>
        <w:t xml:space="preserve">заявление о переустройстве и (или) перепланировке по установленной форме (приложение № 1 к регламенту);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 </w:t>
      </w:r>
      <w:r>
        <w:rPr>
          <w:rFonts w:ascii="Times New Roman" w:hAnsi="Times New Roman" w:cs="Times New Roman" w:eastAsia="Times New Roman"/>
          <w:color w:val="auto"/>
          <w:spacing w:val="0"/>
          <w:position w:val="0"/>
          <w:sz w:val="24"/>
          <w:shd w:fill="auto" w:val="clear"/>
        </w:rPr>
        <w:t xml:space="preserve">паспорт гражданина РФ;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2.7.3. </w:t>
      </w:r>
      <w:r>
        <w:rPr>
          <w:rFonts w:ascii="Times New Roman" w:hAnsi="Times New Roman" w:cs="Times New Roman" w:eastAsia="Times New Roman"/>
          <w:color w:val="auto"/>
          <w:spacing w:val="0"/>
          <w:position w:val="0"/>
          <w:sz w:val="24"/>
          <w:shd w:fill="auto" w:val="clear"/>
        </w:rPr>
        <w:t xml:space="preserve">правоустанавливающие документы на переустраиваемое и (или) перепланируемое жилое помещение, права на которое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Виды правоустанавливающих документов:</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договор социального найма жилого помещения;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договор найма жилого помещения;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договор найма специализированного жилого помещения;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договор безвозмездного пользования жилым помещением для социальной защиты отдельных категорий граждан;</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судебное решение, установившее жилищные права и обязанности;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договор найма жилого помещения в частном жилищном фонде;</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документ, подтверждающий возникновение права собственности на жилое помещение до момента вступления в силу Федерального закона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государственной регистрации прав на недвижимое имущество и сделок с ним</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договор об отчуждении жилого помещения (например, купли-продажи, мены, дарения), заключенный в соответствии с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документ, подтверждающий возникновение права собственности на жилое помещение до момента вступления в силу Федерального закона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государственной регистрации прав на недвижимое имущество и сделок с ним</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акт (свидетельство, договор) о приватизации жилого помещения;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вступивший в законную силу судебный акт (решение или определение суда) в отношении права собственности на жилое помещение;</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свидетельство о праве на наследство по закону;</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свидетельство о праве на наследство по завещанию;</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документ, подтверждающий государственную регистрацию прав на жилое помещение, выданный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документ, подтверждающие строительство жилого дома – разрешение на строительство;</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 </w:t>
      </w:r>
      <w:r>
        <w:rPr>
          <w:rFonts w:ascii="Times New Roman" w:hAnsi="Times New Roman" w:cs="Times New Roman" w:eastAsia="Times New Roman"/>
          <w:color w:val="auto"/>
          <w:spacing w:val="0"/>
          <w:position w:val="0"/>
          <w:sz w:val="24"/>
          <w:shd w:fill="auto" w:val="clear"/>
        </w:rPr>
        <w:t xml:space="preserve">в исключительных случаях - справка органа местного самоуправления городского или сельского поселения,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(предоставляется вместе с документом, указанным в п.п. </w:t>
      </w: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w:t>
      </w:r>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справка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(предоставляется вместе с документом, указанным в п.п. </w:t>
      </w: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справка органа государственной власти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(предоставляется вместе с документом, указанным в п.п. </w:t>
      </w: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2.7.4. </w:t>
      </w:r>
      <w:r>
        <w:rPr>
          <w:rFonts w:ascii="Times New Roman" w:hAnsi="Times New Roman" w:cs="Times New Roman" w:eastAsia="Times New Roman"/>
          <w:color w:val="auto"/>
          <w:spacing w:val="0"/>
          <w:position w:val="0"/>
          <w:sz w:val="24"/>
          <w:shd w:fill="auto" w:val="clear"/>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документы необходимые и обязательные для предоставления услуги: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2.7.5. </w:t>
      </w:r>
      <w:r>
        <w:rPr>
          <w:rFonts w:ascii="Times New Roman" w:hAnsi="Times New Roman" w:cs="Times New Roman" w:eastAsia="Times New Roman"/>
          <w:color w:val="auto"/>
          <w:spacing w:val="0"/>
          <w:position w:val="0"/>
          <w:sz w:val="24"/>
          <w:shd w:fill="auto" w:val="clear"/>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2.7.6. </w:t>
      </w:r>
      <w:r>
        <w:rPr>
          <w:rFonts w:ascii="Times New Roman" w:hAnsi="Times New Roman" w:cs="Times New Roman" w:eastAsia="Times New Roman"/>
          <w:color w:val="auto"/>
          <w:spacing w:val="0"/>
          <w:position w:val="0"/>
          <w:sz w:val="24"/>
          <w:shd w:fill="auto" w:val="clear"/>
        </w:rPr>
        <w:t xml:space="preserve">нотариально заверенная копия доверенности от заявителя, оформленная в порядке, определенном законодательством (в случае обращения представителя заявителя);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документы подлежащие представлению в рамках межведомственного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информационного взаимодействия: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2.7.7. </w:t>
      </w:r>
      <w:r>
        <w:rPr>
          <w:rFonts w:ascii="Times New Roman" w:hAnsi="Times New Roman" w:cs="Times New Roman" w:eastAsia="Times New Roman"/>
          <w:color w:val="auto"/>
          <w:spacing w:val="0"/>
          <w:position w:val="0"/>
          <w:sz w:val="24"/>
          <w:shd w:fill="auto" w:val="clear"/>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2.7.8. </w:t>
      </w:r>
      <w:r>
        <w:rPr>
          <w:rFonts w:ascii="Times New Roman" w:hAnsi="Times New Roman" w:cs="Times New Roman" w:eastAsia="Times New Roman"/>
          <w:color w:val="000000"/>
          <w:spacing w:val="0"/>
          <w:position w:val="0"/>
          <w:sz w:val="24"/>
          <w:shd w:fill="auto" w:val="clear"/>
        </w:rPr>
        <w:t xml:space="preserve">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2.7.9. </w:t>
      </w:r>
      <w:r>
        <w:rPr>
          <w:rFonts w:ascii="Times New Roman" w:hAnsi="Times New Roman" w:cs="Times New Roman" w:eastAsia="Times New Roman"/>
          <w:color w:val="000000"/>
          <w:spacing w:val="0"/>
          <w:position w:val="0"/>
          <w:sz w:val="24"/>
          <w:shd w:fill="auto" w:val="clear"/>
        </w:rPr>
        <w:t xml:space="preserve">технический паспорт переустраиваемого и (или) перепланируемого жилого помещения.</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 </w:t>
      </w:r>
      <w:r>
        <w:rPr>
          <w:rFonts w:ascii="Times New Roman" w:hAnsi="Times New Roman" w:cs="Times New Roman" w:eastAsia="Times New Roman"/>
          <w:color w:val="000000"/>
          <w:spacing w:val="0"/>
          <w:position w:val="0"/>
          <w:sz w:val="24"/>
          <w:shd w:fill="auto" w:val="clear"/>
        </w:rPr>
        <w:t xml:space="preserve">пункт 2.9 изложить в новой редакции: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«2.9. </w:t>
      </w:r>
      <w:r>
        <w:rPr>
          <w:rFonts w:ascii="Times New Roman" w:hAnsi="Times New Roman" w:cs="Times New Roman" w:eastAsia="Times New Roman"/>
          <w:color w:val="000000"/>
          <w:spacing w:val="0"/>
          <w:position w:val="0"/>
          <w:sz w:val="24"/>
          <w:shd w:fill="auto" w:val="clear"/>
        </w:rPr>
        <w:t xml:space="preserve">Перечень оснований для отказа в предоставлении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Основаниями для отказа в предоставлении муниципальной услуги являются: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2.9.1. </w:t>
      </w:r>
      <w:r>
        <w:rPr>
          <w:rFonts w:ascii="Times New Roman" w:hAnsi="Times New Roman" w:cs="Times New Roman" w:eastAsia="Times New Roman"/>
          <w:color w:val="000000"/>
          <w:spacing w:val="0"/>
          <w:position w:val="0"/>
          <w:sz w:val="24"/>
          <w:shd w:fill="auto" w:val="clear"/>
        </w:rPr>
        <w:t xml:space="preserve">непредоставления определенных в пункте 2.7 регламента документов, обязанность по предоставлению которых возложена на заявителя;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2.9.1.1. </w:t>
      </w:r>
      <w:r>
        <w:rPr>
          <w:rFonts w:ascii="Times New Roman" w:hAnsi="Times New Roman" w:cs="Times New Roman" w:eastAsia="Times New Roman"/>
          <w:color w:val="000000"/>
          <w:spacing w:val="0"/>
          <w:position w:val="0"/>
          <w:sz w:val="24"/>
          <w:shd w:fill="auto" w:val="clear"/>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(нежилого) помещения в нежилое (жилое) помещение в соответствии с пунктом 2.7. регламента, если соответствующий документ не представлен заявителем по собственной инициативе , а также в течении пятнадцати рабочих дней со дня направления ему уведомления в соответствии с подпунктом 3.2.1. регламента;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2.9.2. </w:t>
      </w:r>
      <w:r>
        <w:rPr>
          <w:rFonts w:ascii="Times New Roman" w:hAnsi="Times New Roman" w:cs="Times New Roman" w:eastAsia="Times New Roman"/>
          <w:color w:val="000000"/>
          <w:spacing w:val="0"/>
          <w:position w:val="0"/>
          <w:sz w:val="24"/>
          <w:shd w:fill="auto" w:val="clear"/>
        </w:rPr>
        <w:t xml:space="preserve">представления документов в ненадлежащий орган.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изложить пункт 3.2. регламента в следующей редакции: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Прием, первичная проверка и регистрация заявления и прилагаемых к нему документов.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Основанием для начала административной процедуры является обращение заявителя в Администрацию с заявлением по форме согласно приложению № 1 к регламенту и документами в соответствии с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пунктом 2.7</w:t>
        </w:r>
      </w:hyperlink>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регламента.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Ответственным за выполнение административной процедуры является специалист администрации, секретарь Комиссии (далее – специалист).</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 представляется заявителем в Администрацию в одном экземпляре лично  или через представителя при предъявлении документа, удостоверяющего личность.</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 и документы могут быть предоставлены заявителем с использованием Единого портала.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направления заявления с использованием Единого портала специалистом в течение одного рабочего дня отправляется в личный кабинет заявителя сообщение о поступлении заявления, в котором назначается время приема с целью предоставления заявителем документов (в течение 5 рабочих дней с момента поступления заявления через Единый портал). При этом днем обращения за предоставлением муниципальной услуги признается день предоставления заявителем документов.</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устанавливает личность заявителя, в том числе проверяет документы, удостоверяющие личность заявителя, либо полномочия представителя;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проводит первичную проверку предоставленных документов;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сличает копии предоставленных документов с оригиналами, выполняет на копиях надпись об их соответствии подлинным экземплярам (ставит штамп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копия верна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заверяет своей подписью с указанием фамилии и инициалов, возвращает оригиналы заявителю.</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заявителю дается разъяснение, что он вправе не представлять документы, предусмотренные подпунктами 2.7.7., 2.7.8. и 2.7.9 регламента. Если указанные документы заявителем не предоставлены, то они будут запрошены Администрацией в режиме межведомственного взаимодействия в установленном законодательством порядке*.</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Взаимодействие Администрации с органами государственной власти, иными органами местного самоуправления, участвующими в предоставлении муниципальной услуги, осуществляется в порядке межведомственного взаимодействия на основании соглашения о взаимодействии.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неполный комплект документов, отсутствия у лица полномочий на подачу заявления (оформленной в установленном порядке доверенности), в случае подачи заявления лицом, не являющимся собственником жилого помещения, специалист возвращает документы заявителю и разъясняет ему причины возврата. В случае подачи заявления с использованием Единого портала специалист отправляет в личный кабинет заявителя сообщение об отказе в приеме заявления.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отсутствии оснований для отказа в приеме документов специалист вносит сведения в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Журнал</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учета документов по согласованию перепланировки и (или) переустройства жилых помещений и выдает заявителю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расписку</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получении заявления с указанием перечня приложенных документов и даты их поступления, а также с указанием перечня сведений и документов, которые будут получены по межведомственным запросам.</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в день регистрации передает заявление и приложенные к нему документы на рассмотрение главе администрации (при отсутствии необходимости получения документов в порядке межведомственного взаимодействия).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Срок исполнения данной административной процедуры составляет 1 день (без учета времени на направление запроса и получения ответа в порядке межведомственного взаимодействия).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1.6. </w:t>
      </w:r>
      <w:r>
        <w:rPr>
          <w:rFonts w:ascii="Times New Roman" w:hAnsi="Times New Roman" w:cs="Times New Roman" w:eastAsia="Times New Roman"/>
          <w:color w:val="000000"/>
          <w:spacing w:val="0"/>
          <w:position w:val="0"/>
          <w:sz w:val="24"/>
          <w:shd w:fill="auto" w:val="clear"/>
        </w:rPr>
        <w:t xml:space="preserve">дополнить раздел 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Административные процедуры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подпунктом 3.2.1. следующего содержания: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случае необходимости истребования документов (сведений) (не предоставление заявителем документов предусмотренных подпунктами 2.7.7., 2.7.8. и 2.7.9 регламента),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 специалист:</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день поступления документов, указанных в пункте 2.7 регламента, направляет в орган, в распоряжении которого находятся сведения запрос об их предоставлении;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после получения на запрос ответа: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содержащего запрашиваемые документы и (или) информацию, специалист в тот же день передает заявление и приложенные к нему документы на рассмотрение главе администрации;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свидетельствующего об отсутствии документа и (или) информации, необходимых для перевода жилого (нежилого) помещения в нежилое (жилое) помещение в соответствии с пунктом 2.7. регламента и соответствующий документ не представлен заявителем по собственной инициативе, специалист в течение трех дней уведомляет заявителя о получении такого ответа, с предложением в пятнадцатидневный срок (рабочие дни) со дня направления уведомления представить документ и (или) информацию необходимую для перевода в соответствии с пунктом 2.7. регламента.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 </w:t>
      </w:r>
      <w:r>
        <w:rPr>
          <w:rFonts w:ascii="Times New Roman" w:hAnsi="Times New Roman" w:cs="Times New Roman" w:eastAsia="Times New Roman"/>
          <w:color w:val="000000"/>
          <w:spacing w:val="0"/>
          <w:position w:val="0"/>
          <w:sz w:val="24"/>
          <w:shd w:fill="auto" w:val="clear"/>
        </w:rPr>
        <w:t xml:space="preserve">изложить пункт 5.4 в новой редакции: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Жалоба для рассмотрения в досудебном (внесудебном) порядке направляется главе поселения (152978, Ярославская область, Рыбинский район, п. Судоверфь, ул. Судостроительная, д. 24).</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Жалоба может быть направлена по почте, с использованием информационно-телекоммуникационной сети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Интернет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Единого портала, а также может быть принята при личном приеме заявителя.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1.8. </w:t>
      </w:r>
      <w:r>
        <w:rPr>
          <w:rFonts w:ascii="Times New Roman" w:hAnsi="Times New Roman" w:cs="Times New Roman" w:eastAsia="Times New Roman"/>
          <w:color w:val="000000"/>
          <w:spacing w:val="0"/>
          <w:position w:val="0"/>
          <w:sz w:val="24"/>
          <w:shd w:fill="auto" w:val="clear"/>
        </w:rPr>
        <w:t xml:space="preserve">пункт 5.5. изложить в следующей редакции: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Жалоба должна содержать:</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сведения об обжалуемых решениях и действиях (бездействии) Администрации, должностного лица либо муниципального служащего Администрации;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Обнародовать настоящее постановление на территории Судоверфского сельского поселения и разместить на официальном сайте Судоверфского сельского поселения в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Настоящее постановление вступает в силу со дня обнародования.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Контроль за исполнением настоящего постановления оставляю за собой.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Судоверфского</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сельского поселения </w:t>
        <w:tab/>
        <w:tab/>
        <w:tab/>
        <w:tab/>
        <w:tab/>
        <w:tab/>
        <w:tab/>
        <w:t xml:space="preserve">Н. К. Смирнова </w:t>
      </w:r>
    </w:p>
    <w:p>
      <w:pPr>
        <w:spacing w:before="0" w:after="0" w:line="240"/>
        <w:ind w:right="0" w:left="0" w:firstLine="0"/>
        <w:jc w:val="both"/>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main?base=RLAW086;n=42989;fld=134;dst=100022" Id="docRId1" Type="http://schemas.openxmlformats.org/officeDocument/2006/relationships/hyperlink"/><Relationship TargetMode="External" Target="consultantplus://offline/ref=34CC691A4F51632F0D9FB5CF3FFAF6DC4CD28FD5E5A564E0095EFE2D0028CEAB109B3A4DD818545D51CB01HEv7L" Id="docRId3" Type="http://schemas.openxmlformats.org/officeDocument/2006/relationships/hyperlink"/><Relationship Target="styles.xml" Id="docRId5" Type="http://schemas.openxmlformats.org/officeDocument/2006/relationships/styles"/><Relationship TargetMode="External" Target="http://www.gosuslugi.ru/" Id="docRId0" Type="http://schemas.openxmlformats.org/officeDocument/2006/relationships/hyperlink"/><Relationship TargetMode="External" Target="consultantplus://offline/ref=34CC691A4F51632F0D9FB5CF3FFAF6DC4CD28FD5E5A564E0095EFE2D0028CEAB109B3A4DD818545D51CB01HEv3L" Id="docRId2" Type="http://schemas.openxmlformats.org/officeDocument/2006/relationships/hyperlink"/><Relationship Target="numbering.xml" Id="docRId4" Type="http://schemas.openxmlformats.org/officeDocument/2006/relationships/numbering"/></Relationships>
</file>