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152A82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6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6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9513A5" w:rsidRDefault="00825330" w:rsidP="00512F42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 xml:space="preserve"> 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Default="00825330" w:rsidP="00CC4DE6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49505B" w:rsidRPr="0098335E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98335E" w:rsidRPr="0098335E" w:rsidRDefault="0098335E" w:rsidP="0098335E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98335E">
        <w:rPr>
          <w:rFonts w:ascii="Segoe UI" w:hAnsi="Segoe UI" w:cs="Segoe UI"/>
          <w:b/>
          <w:color w:val="FF0000"/>
          <w:sz w:val="28"/>
          <w:szCs w:val="28"/>
        </w:rPr>
        <w:t>Публичная кадастровая карта – удобный и полезный сервис Росреестра</w:t>
      </w:r>
    </w:p>
    <w:p w:rsidR="0098335E" w:rsidRPr="00D962C1" w:rsidRDefault="0098335E" w:rsidP="0098335E">
      <w:pPr>
        <w:jc w:val="both"/>
        <w:rPr>
          <w:color w:val="FF0000"/>
        </w:rPr>
      </w:pPr>
    </w:p>
    <w:p w:rsidR="0098335E" w:rsidRPr="0098335E" w:rsidRDefault="0098335E" w:rsidP="0098335E">
      <w:pPr>
        <w:spacing w:line="276" w:lineRule="auto"/>
        <w:jc w:val="both"/>
        <w:rPr>
          <w:rFonts w:ascii="Segoe UI" w:hAnsi="Segoe UI" w:cs="Segoe UI"/>
        </w:rPr>
      </w:pPr>
      <w:r>
        <w:t xml:space="preserve">     </w:t>
      </w:r>
      <w:r w:rsidRPr="0098335E">
        <w:rPr>
          <w:rFonts w:ascii="Segoe UI" w:hAnsi="Segoe UI" w:cs="Segoe UI"/>
        </w:rPr>
        <w:t xml:space="preserve">Для упрощения процедур, связанных с получением информации об объектах недвижимости, Росреестром разработаны многочисленные электронные сервисы. Чтобы получить интересующие вас данные, не нужно тратить время на личный визит в кадастровую палату. Каждый  гражданин может воспользоваться официальным электронным ресурсом службы Росреестра «Публичная кадастровая карта», который содержит сведения  единого государственного реестра недвижимости (ЕГРН)  об объектах недвижимости. </w:t>
      </w:r>
      <w:r w:rsidRPr="0098335E">
        <w:rPr>
          <w:rFonts w:ascii="Segoe UI" w:hAnsi="Segoe UI" w:cs="Segoe UI"/>
          <w:bCs/>
        </w:rPr>
        <w:t>Обра</w:t>
      </w:r>
      <w:bookmarkStart w:id="0" w:name="_GoBack"/>
      <w:bookmarkEnd w:id="0"/>
      <w:r w:rsidRPr="0098335E">
        <w:rPr>
          <w:rFonts w:ascii="Segoe UI" w:hAnsi="Segoe UI" w:cs="Segoe UI"/>
          <w:bCs/>
        </w:rPr>
        <w:t xml:space="preserve">щаясь к карте, пользователь может найти кадастровый номер, адрес, площадь земельного участка, его кадастровую стоимость, вид разрешенного использования, </w:t>
      </w:r>
      <w:r w:rsidRPr="0098335E">
        <w:rPr>
          <w:rFonts w:ascii="Segoe UI" w:hAnsi="Segoe UI" w:cs="Segoe UI"/>
        </w:rPr>
        <w:t xml:space="preserve">категорию земель, план участка, </w:t>
      </w:r>
      <w:r w:rsidRPr="0098335E">
        <w:rPr>
          <w:rFonts w:ascii="Segoe UI" w:hAnsi="Segoe UI" w:cs="Segoe UI"/>
          <w:bCs/>
        </w:rPr>
        <w:t xml:space="preserve">дату  постановки на кадастровый учет. Кроме информации о земельных участках на кадастровой карте содержится информация об объектах капитального строительства -  домах, зданиях, сооружениях. Данные сведения включают в себя кадастровый номер, адрес, форму собственности, дату завершения строительства и ввода в эксплуатацию, кадастровую стоимость, площадь, этажность, материал стен и  другую полезную информацию. </w:t>
      </w:r>
    </w:p>
    <w:p w:rsidR="0098335E" w:rsidRPr="0098335E" w:rsidRDefault="0098335E" w:rsidP="0098335E">
      <w:pPr>
        <w:spacing w:line="276" w:lineRule="auto"/>
        <w:rPr>
          <w:rFonts w:ascii="Segoe UI" w:hAnsi="Segoe UI" w:cs="Segoe UI"/>
        </w:rPr>
      </w:pPr>
      <w:r w:rsidRPr="0098335E">
        <w:rPr>
          <w:rFonts w:ascii="Segoe UI" w:hAnsi="Segoe UI" w:cs="Segoe UI"/>
        </w:rPr>
        <w:t xml:space="preserve">     Вся информация указанного ресурса представлена в графическом и текстовом виде, и является справочной. Если вам необходима официальная информация, то получить ее можно, обратившись в любой из офисов МФЦ за выпиской из ЕГРН. Ведение публичной кадастровой карты осуществляется на принципах актуальности, открытости и доступности. Поясним, что это значит.</w:t>
      </w:r>
    </w:p>
    <w:p w:rsidR="0098335E" w:rsidRPr="0098335E" w:rsidRDefault="0098335E" w:rsidP="0098335E">
      <w:pPr>
        <w:spacing w:line="276" w:lineRule="auto"/>
        <w:jc w:val="both"/>
        <w:rPr>
          <w:rFonts w:ascii="Segoe UI" w:hAnsi="Segoe UI" w:cs="Segoe UI"/>
        </w:rPr>
      </w:pPr>
      <w:r w:rsidRPr="0098335E">
        <w:rPr>
          <w:rFonts w:ascii="Segoe UI" w:hAnsi="Segoe UI" w:cs="Segoe UI"/>
        </w:rPr>
        <w:t xml:space="preserve">     Данные публичной карты находятся в свободном доступе для всех заинтересованных лиц, никаких специальных средств идентификации не требуется. Сведения электронной базы данных полностью соответствуют ЕГРН. Все изменения в сведениях о недвижимости регулярно обновляются на публичной карте.</w:t>
      </w:r>
      <w:r w:rsidRPr="0098335E">
        <w:rPr>
          <w:rFonts w:ascii="Segoe UI" w:hAnsi="Segoe UI" w:cs="Segoe UI"/>
        </w:rPr>
        <w:br/>
        <w:t xml:space="preserve">     Если осуществляется подготовка к формированию нового объекта недвижимости (например, предоставление земельного участка), сведения о нем на публичной кадастровой карте будут отсутствовать. В этом случае на электронном ресурсе можно установить только местонахождение будущего объекта, а внесение сведений будет </w:t>
      </w:r>
      <w:r w:rsidRPr="0098335E">
        <w:rPr>
          <w:rFonts w:ascii="Segoe UI" w:hAnsi="Segoe UI" w:cs="Segoe UI"/>
        </w:rPr>
        <w:lastRenderedPageBreak/>
        <w:t>осуществляться по итогам оформления прав на недвижимость и прохождения кадастрового учета.</w:t>
      </w:r>
      <w:r w:rsidRPr="0098335E">
        <w:rPr>
          <w:rFonts w:ascii="Segoe UI" w:hAnsi="Segoe UI" w:cs="Segoe UI"/>
        </w:rPr>
        <w:br/>
        <w:t xml:space="preserve">     Воспользоваться сервисом очень просто: войти на портал Росреестра (rosreestr.ru), выбрать раздел «Электронные услуги и сервисы», расположенный на главной странице сайта, затем выбрать вкладку «Публичная кадастровая карта».  Зная кадастровый номер, гражданин может ввести его в графе (окошке) в левом верхнем углу, после чего, нажав кнопку «найти» ознакомиться с интересующими его данными по конкретной недвижимости.</w:t>
      </w:r>
      <w:r w:rsidRPr="0098335E">
        <w:rPr>
          <w:rStyle w:val="a7"/>
          <w:rFonts w:ascii="Segoe UI" w:hAnsi="Segoe UI" w:cs="Segoe UI"/>
          <w:iCs/>
        </w:rPr>
        <w:t xml:space="preserve"> </w:t>
      </w:r>
      <w:r w:rsidRPr="0098335E">
        <w:rPr>
          <w:rStyle w:val="a7"/>
          <w:rFonts w:ascii="Segoe UI" w:hAnsi="Segoe UI" w:cs="Segoe UI"/>
          <w:b w:val="0"/>
          <w:iCs/>
        </w:rPr>
        <w:t>Кроме того, отыскать какой-либо объект можно внеся</w:t>
      </w:r>
      <w:r w:rsidRPr="0098335E">
        <w:rPr>
          <w:rFonts w:ascii="Segoe UI" w:hAnsi="Segoe UI" w:cs="Segoe UI"/>
          <w:b/>
        </w:rPr>
        <w:t xml:space="preserve"> </w:t>
      </w:r>
      <w:r w:rsidRPr="0098335E">
        <w:rPr>
          <w:rFonts w:ascii="Segoe UI" w:hAnsi="Segoe UI" w:cs="Segoe UI"/>
        </w:rPr>
        <w:t>адресные сведения объекта или обозначив координаты поворотных точек границы земельного участка.</w:t>
      </w:r>
    </w:p>
    <w:p w:rsidR="0098335E" w:rsidRPr="0098335E" w:rsidRDefault="0098335E" w:rsidP="0098335E">
      <w:pPr>
        <w:spacing w:line="276" w:lineRule="auto"/>
        <w:jc w:val="both"/>
        <w:rPr>
          <w:rFonts w:ascii="Segoe UI" w:hAnsi="Segoe UI" w:cs="Segoe UI"/>
        </w:rPr>
      </w:pPr>
      <w:r w:rsidRPr="0098335E">
        <w:rPr>
          <w:rFonts w:ascii="Segoe UI" w:hAnsi="Segoe UI" w:cs="Segoe UI"/>
        </w:rPr>
        <w:t xml:space="preserve">     </w:t>
      </w:r>
      <w:r w:rsidRPr="0098335E">
        <w:rPr>
          <w:rFonts w:ascii="Segoe UI" w:hAnsi="Segoe UI" w:cs="Segoe UI"/>
          <w:color w:val="000000"/>
        </w:rPr>
        <w:t xml:space="preserve">Если вас заинтересует вопрос расстояния между объектами, вы можете прибегнуть к помощи  виртуальной «линейки». </w:t>
      </w:r>
    </w:p>
    <w:p w:rsidR="0098335E" w:rsidRPr="0098335E" w:rsidRDefault="0098335E" w:rsidP="0098335E">
      <w:pPr>
        <w:spacing w:line="276" w:lineRule="auto"/>
        <w:jc w:val="both"/>
        <w:rPr>
          <w:rFonts w:ascii="Segoe UI" w:hAnsi="Segoe UI" w:cs="Segoe UI"/>
        </w:rPr>
      </w:pPr>
      <w:r w:rsidRPr="0098335E">
        <w:rPr>
          <w:rFonts w:ascii="Segoe UI" w:hAnsi="Segoe UI" w:cs="Segoe UI"/>
        </w:rPr>
        <w:t xml:space="preserve">     </w:t>
      </w:r>
      <w:r w:rsidRPr="0098335E">
        <w:rPr>
          <w:rFonts w:ascii="Segoe UI" w:hAnsi="Segoe UI" w:cs="Segoe UI"/>
          <w:bCs/>
        </w:rPr>
        <w:t>Сведения публичной кадастровой карты полезны для широкого круга лиц  - работников геодезических организаций, юристов, риелторов, собственников недвижимости, но особенно для тех, кто собирается купить, продать, взять в аренду или иным способом распорядиться земельным участком или объектом капитального строительства.</w:t>
      </w:r>
      <w:r w:rsidRPr="0098335E">
        <w:rPr>
          <w:rFonts w:ascii="Segoe UI" w:hAnsi="Segoe UI" w:cs="Segoe UI"/>
        </w:rPr>
        <w:t xml:space="preserve"> </w:t>
      </w:r>
    </w:p>
    <w:p w:rsidR="0098335E" w:rsidRPr="0098335E" w:rsidRDefault="0098335E" w:rsidP="0098335E">
      <w:pPr>
        <w:spacing w:line="276" w:lineRule="auto"/>
        <w:jc w:val="both"/>
        <w:rPr>
          <w:rFonts w:ascii="Segoe UI" w:hAnsi="Segoe UI" w:cs="Segoe UI"/>
        </w:rPr>
      </w:pPr>
      <w:r w:rsidRPr="0098335E">
        <w:rPr>
          <w:rFonts w:ascii="Segoe UI" w:hAnsi="Segoe UI" w:cs="Segoe UI"/>
        </w:rPr>
        <w:t xml:space="preserve">     С помощью предоставляемых данных можно определить удаление объекта от центральных улиц, понять, насколько удобно до него добраться, и получить другую информацию, которая позволит сделать оценку привлекательности недвижимости. Для первичного ознакомления с объектом этого вполне достаточно. </w:t>
      </w:r>
    </w:p>
    <w:p w:rsidR="00C4052B" w:rsidRPr="009C56A3" w:rsidRDefault="0098335E" w:rsidP="0098335E">
      <w:pPr>
        <w:spacing w:line="276" w:lineRule="auto"/>
        <w:jc w:val="center"/>
      </w:pPr>
      <w:r w:rsidRPr="0098335E">
        <w:rPr>
          <w:rFonts w:ascii="Segoe UI" w:hAnsi="Segoe UI" w:cs="Segoe UI"/>
        </w:rPr>
        <w:t>Таким образом, ПКК является доступным и полезным электронным сервисом, для получения информации об объектах недвижимости и экономит ваше время</w:t>
      </w:r>
      <w:r>
        <w:t>.</w:t>
      </w:r>
    </w:p>
    <w:sectPr w:rsidR="00C4052B" w:rsidRPr="009C56A3" w:rsidSect="009C56A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1698"/>
    <w:rsid w:val="00042F82"/>
    <w:rsid w:val="00044964"/>
    <w:rsid w:val="000500E0"/>
    <w:rsid w:val="000520E1"/>
    <w:rsid w:val="00053B6E"/>
    <w:rsid w:val="0007134A"/>
    <w:rsid w:val="00076732"/>
    <w:rsid w:val="000818BE"/>
    <w:rsid w:val="00082F52"/>
    <w:rsid w:val="000837C4"/>
    <w:rsid w:val="000937B3"/>
    <w:rsid w:val="000A00B0"/>
    <w:rsid w:val="000C59B2"/>
    <w:rsid w:val="000C679C"/>
    <w:rsid w:val="000D66A9"/>
    <w:rsid w:val="000E1A74"/>
    <w:rsid w:val="000E3C16"/>
    <w:rsid w:val="000F65BD"/>
    <w:rsid w:val="00104A73"/>
    <w:rsid w:val="00104C4D"/>
    <w:rsid w:val="00125543"/>
    <w:rsid w:val="001262D1"/>
    <w:rsid w:val="00143EB8"/>
    <w:rsid w:val="00151255"/>
    <w:rsid w:val="00152A82"/>
    <w:rsid w:val="00193E5B"/>
    <w:rsid w:val="00194055"/>
    <w:rsid w:val="00195B69"/>
    <w:rsid w:val="001A72C2"/>
    <w:rsid w:val="001B1A40"/>
    <w:rsid w:val="001B4CAA"/>
    <w:rsid w:val="001C300C"/>
    <w:rsid w:val="001D7174"/>
    <w:rsid w:val="001F1286"/>
    <w:rsid w:val="001F2199"/>
    <w:rsid w:val="001F2C15"/>
    <w:rsid w:val="00210DB4"/>
    <w:rsid w:val="002325E7"/>
    <w:rsid w:val="00235302"/>
    <w:rsid w:val="00244C4F"/>
    <w:rsid w:val="002538C1"/>
    <w:rsid w:val="00260FEE"/>
    <w:rsid w:val="00263422"/>
    <w:rsid w:val="002703E5"/>
    <w:rsid w:val="00271B49"/>
    <w:rsid w:val="00271CC3"/>
    <w:rsid w:val="002B704C"/>
    <w:rsid w:val="002D4265"/>
    <w:rsid w:val="002E65E6"/>
    <w:rsid w:val="002F00DC"/>
    <w:rsid w:val="00304559"/>
    <w:rsid w:val="00310A5A"/>
    <w:rsid w:val="00320F17"/>
    <w:rsid w:val="003265DF"/>
    <w:rsid w:val="00334883"/>
    <w:rsid w:val="00335740"/>
    <w:rsid w:val="00345C54"/>
    <w:rsid w:val="00356C79"/>
    <w:rsid w:val="003849DD"/>
    <w:rsid w:val="00387CA3"/>
    <w:rsid w:val="00393688"/>
    <w:rsid w:val="003A1EBA"/>
    <w:rsid w:val="003C0E20"/>
    <w:rsid w:val="003C0EB3"/>
    <w:rsid w:val="003E0F36"/>
    <w:rsid w:val="003F23F4"/>
    <w:rsid w:val="004160FF"/>
    <w:rsid w:val="00444B9D"/>
    <w:rsid w:val="004473FD"/>
    <w:rsid w:val="00451D31"/>
    <w:rsid w:val="0046011B"/>
    <w:rsid w:val="0046145A"/>
    <w:rsid w:val="004620DC"/>
    <w:rsid w:val="00463F8E"/>
    <w:rsid w:val="0048654B"/>
    <w:rsid w:val="004874D5"/>
    <w:rsid w:val="00491149"/>
    <w:rsid w:val="0049505B"/>
    <w:rsid w:val="004A286F"/>
    <w:rsid w:val="004A5706"/>
    <w:rsid w:val="004B0638"/>
    <w:rsid w:val="004C3E32"/>
    <w:rsid w:val="005029AE"/>
    <w:rsid w:val="005046C8"/>
    <w:rsid w:val="0051098B"/>
    <w:rsid w:val="00512F42"/>
    <w:rsid w:val="005142A1"/>
    <w:rsid w:val="005221AE"/>
    <w:rsid w:val="00523DA4"/>
    <w:rsid w:val="0052692E"/>
    <w:rsid w:val="00526AF8"/>
    <w:rsid w:val="0053340B"/>
    <w:rsid w:val="00555E99"/>
    <w:rsid w:val="00557192"/>
    <w:rsid w:val="005603CF"/>
    <w:rsid w:val="00574537"/>
    <w:rsid w:val="0057604E"/>
    <w:rsid w:val="00583D6D"/>
    <w:rsid w:val="0058440A"/>
    <w:rsid w:val="005A6816"/>
    <w:rsid w:val="005C3DC3"/>
    <w:rsid w:val="005C4982"/>
    <w:rsid w:val="005E45FD"/>
    <w:rsid w:val="00611EA4"/>
    <w:rsid w:val="00615B8B"/>
    <w:rsid w:val="006271E7"/>
    <w:rsid w:val="006410BF"/>
    <w:rsid w:val="00644EAD"/>
    <w:rsid w:val="00654C10"/>
    <w:rsid w:val="00670820"/>
    <w:rsid w:val="00677EEE"/>
    <w:rsid w:val="006A3643"/>
    <w:rsid w:val="006B730B"/>
    <w:rsid w:val="006C7DF1"/>
    <w:rsid w:val="006D43DC"/>
    <w:rsid w:val="006F2B22"/>
    <w:rsid w:val="006F3CE8"/>
    <w:rsid w:val="006F4845"/>
    <w:rsid w:val="00754074"/>
    <w:rsid w:val="00763394"/>
    <w:rsid w:val="00766B4F"/>
    <w:rsid w:val="0077084E"/>
    <w:rsid w:val="00777260"/>
    <w:rsid w:val="007804D0"/>
    <w:rsid w:val="00792FC4"/>
    <w:rsid w:val="007A16F1"/>
    <w:rsid w:val="007A1FA3"/>
    <w:rsid w:val="007C1D0E"/>
    <w:rsid w:val="007C6A3C"/>
    <w:rsid w:val="007C6A8A"/>
    <w:rsid w:val="007D6069"/>
    <w:rsid w:val="007E4435"/>
    <w:rsid w:val="007F6E82"/>
    <w:rsid w:val="008030F3"/>
    <w:rsid w:val="0080595E"/>
    <w:rsid w:val="00825330"/>
    <w:rsid w:val="008257C4"/>
    <w:rsid w:val="00825FA7"/>
    <w:rsid w:val="0083158B"/>
    <w:rsid w:val="0084513D"/>
    <w:rsid w:val="0085728F"/>
    <w:rsid w:val="008729F4"/>
    <w:rsid w:val="00872A50"/>
    <w:rsid w:val="00887EFC"/>
    <w:rsid w:val="00896DFD"/>
    <w:rsid w:val="008B0E38"/>
    <w:rsid w:val="008B1802"/>
    <w:rsid w:val="008B256F"/>
    <w:rsid w:val="008C6913"/>
    <w:rsid w:val="008D42D6"/>
    <w:rsid w:val="008E2001"/>
    <w:rsid w:val="00921C5D"/>
    <w:rsid w:val="009513A5"/>
    <w:rsid w:val="00952104"/>
    <w:rsid w:val="0096131A"/>
    <w:rsid w:val="00976D69"/>
    <w:rsid w:val="0098335E"/>
    <w:rsid w:val="00987FAB"/>
    <w:rsid w:val="009C56A3"/>
    <w:rsid w:val="009E2C92"/>
    <w:rsid w:val="009E6F85"/>
    <w:rsid w:val="009F3083"/>
    <w:rsid w:val="009F68C5"/>
    <w:rsid w:val="00A075CA"/>
    <w:rsid w:val="00A110CB"/>
    <w:rsid w:val="00A17E13"/>
    <w:rsid w:val="00A335C5"/>
    <w:rsid w:val="00A345E2"/>
    <w:rsid w:val="00A57C98"/>
    <w:rsid w:val="00A61333"/>
    <w:rsid w:val="00A622F4"/>
    <w:rsid w:val="00A642E8"/>
    <w:rsid w:val="00A66CBB"/>
    <w:rsid w:val="00AA4B9E"/>
    <w:rsid w:val="00AB33DB"/>
    <w:rsid w:val="00AC74C9"/>
    <w:rsid w:val="00AD4C25"/>
    <w:rsid w:val="00AE765C"/>
    <w:rsid w:val="00AE776D"/>
    <w:rsid w:val="00AF4C20"/>
    <w:rsid w:val="00AF59FD"/>
    <w:rsid w:val="00B1401C"/>
    <w:rsid w:val="00B26167"/>
    <w:rsid w:val="00B4712A"/>
    <w:rsid w:val="00B54B9E"/>
    <w:rsid w:val="00B60FB3"/>
    <w:rsid w:val="00B626EE"/>
    <w:rsid w:val="00B90831"/>
    <w:rsid w:val="00BA11B9"/>
    <w:rsid w:val="00BC1981"/>
    <w:rsid w:val="00BF0F5F"/>
    <w:rsid w:val="00C116DD"/>
    <w:rsid w:val="00C379ED"/>
    <w:rsid w:val="00C4052B"/>
    <w:rsid w:val="00C639C6"/>
    <w:rsid w:val="00C6710D"/>
    <w:rsid w:val="00C83587"/>
    <w:rsid w:val="00C83E4D"/>
    <w:rsid w:val="00C8479F"/>
    <w:rsid w:val="00C92D22"/>
    <w:rsid w:val="00C9630D"/>
    <w:rsid w:val="00CA0837"/>
    <w:rsid w:val="00CA74D3"/>
    <w:rsid w:val="00CB0CEA"/>
    <w:rsid w:val="00CC4DE6"/>
    <w:rsid w:val="00CE04A1"/>
    <w:rsid w:val="00D113DF"/>
    <w:rsid w:val="00D27574"/>
    <w:rsid w:val="00D27827"/>
    <w:rsid w:val="00D34F9D"/>
    <w:rsid w:val="00D404B5"/>
    <w:rsid w:val="00D57CBD"/>
    <w:rsid w:val="00D74FFE"/>
    <w:rsid w:val="00D84BBB"/>
    <w:rsid w:val="00D97018"/>
    <w:rsid w:val="00DA00E9"/>
    <w:rsid w:val="00DA1D2B"/>
    <w:rsid w:val="00DE1F20"/>
    <w:rsid w:val="00DE797B"/>
    <w:rsid w:val="00DF43FF"/>
    <w:rsid w:val="00E00134"/>
    <w:rsid w:val="00E00F12"/>
    <w:rsid w:val="00E246D1"/>
    <w:rsid w:val="00E40AE1"/>
    <w:rsid w:val="00E500E0"/>
    <w:rsid w:val="00E5486D"/>
    <w:rsid w:val="00E54CDD"/>
    <w:rsid w:val="00E67028"/>
    <w:rsid w:val="00E940C5"/>
    <w:rsid w:val="00E95F42"/>
    <w:rsid w:val="00EB14AE"/>
    <w:rsid w:val="00EB1B7C"/>
    <w:rsid w:val="00EB72F3"/>
    <w:rsid w:val="00EC092C"/>
    <w:rsid w:val="00EC45B7"/>
    <w:rsid w:val="00EC5F38"/>
    <w:rsid w:val="00ED13C9"/>
    <w:rsid w:val="00ED4839"/>
    <w:rsid w:val="00ED7821"/>
    <w:rsid w:val="00EE10D9"/>
    <w:rsid w:val="00EE2D4C"/>
    <w:rsid w:val="00EE6134"/>
    <w:rsid w:val="00EF0943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4845"/>
    <w:rsid w:val="00FA4BE6"/>
    <w:rsid w:val="00FB0CE2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C5D"/>
    <w:pPr>
      <w:keepNext/>
      <w:ind w:left="-1134"/>
      <w:outlineLvl w:val="0"/>
    </w:pPr>
    <w:rPr>
      <w:sz w:val="28"/>
      <w:szCs w:val="20"/>
      <w:lang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uiPriority w:val="22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66B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9505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D4C25"/>
    <w:rPr>
      <w:sz w:val="28"/>
    </w:rPr>
  </w:style>
  <w:style w:type="character" w:customStyle="1" w:styleId="ab">
    <w:name w:val="Цветовое выделение"/>
    <w:uiPriority w:val="99"/>
    <w:rsid w:val="00AD4C25"/>
    <w:rPr>
      <w:b/>
      <w:bCs/>
      <w:color w:val="26282F"/>
    </w:rPr>
  </w:style>
  <w:style w:type="paragraph" w:customStyle="1" w:styleId="ConsPlusNormal">
    <w:name w:val="ConsPlusNormal"/>
    <w:rsid w:val="009C56A3"/>
    <w:pPr>
      <w:widowControl w:val="0"/>
      <w:autoSpaceDE w:val="0"/>
      <w:autoSpaceDN w:val="0"/>
    </w:pPr>
    <w:rPr>
      <w:rFonts w:ascii="Segoe UI" w:hAnsi="Segoe UI" w:cs="Segoe U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5640-D28D-4FA4-8770-96BD522D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3750</CharactersWithSpaces>
  <SharedDoc>false</SharedDoc>
  <HLinks>
    <vt:vector size="12" baseType="variant"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home1</cp:lastModifiedBy>
  <cp:revision>2</cp:revision>
  <cp:lastPrinted>2017-11-07T05:20:00Z</cp:lastPrinted>
  <dcterms:created xsi:type="dcterms:W3CDTF">2017-12-08T09:30:00Z</dcterms:created>
  <dcterms:modified xsi:type="dcterms:W3CDTF">2017-12-08T09:30:00Z</dcterms:modified>
</cp:coreProperties>
</file>