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EE" w:rsidRDefault="003157EE">
      <w:pPr>
        <w:rPr>
          <w:sz w:val="2"/>
          <w:szCs w:val="2"/>
        </w:rPr>
      </w:pPr>
      <w:r w:rsidRPr="003157E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1.4pt;margin-top:351.85pt;width:90.7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3157EE">
        <w:pict>
          <v:shape id="_x0000_s1030" type="#_x0000_t32" style="position:absolute;margin-left:95.95pt;margin-top:352.1pt;width:98.6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3157EE" w:rsidRDefault="0000611A">
      <w:pPr>
        <w:framePr w:wrap="none" w:vAnchor="page" w:hAnchor="page" w:x="1558" w:y="97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>
            <v:imagedata r:id="rId6" r:href="rId7"/>
          </v:shape>
        </w:pict>
      </w:r>
    </w:p>
    <w:p w:rsidR="003157EE" w:rsidRDefault="008A09C2">
      <w:pPr>
        <w:pStyle w:val="10"/>
        <w:framePr w:wrap="none" w:vAnchor="page" w:hAnchor="page" w:x="1520" w:y="1097"/>
        <w:shd w:val="clear" w:color="auto" w:fill="auto"/>
        <w:spacing w:after="0" w:line="580" w:lineRule="exact"/>
        <w:ind w:left="1480"/>
      </w:pPr>
      <w:bookmarkStart w:id="0" w:name="bookmark0"/>
      <w:r>
        <w:t>РОСРЕЕСТР</w:t>
      </w:r>
      <w:bookmarkEnd w:id="0"/>
    </w:p>
    <w:p w:rsidR="003157EE" w:rsidRDefault="008A09C2">
      <w:pPr>
        <w:pStyle w:val="90"/>
        <w:framePr w:w="9835" w:h="778" w:hRule="exact" w:wrap="none" w:vAnchor="page" w:hAnchor="page" w:x="1520" w:y="1657"/>
        <w:shd w:val="clear" w:color="auto" w:fill="auto"/>
        <w:spacing w:before="0" w:after="0"/>
        <w:ind w:left="1480" w:right="1520"/>
      </w:pPr>
      <w:r>
        <w:t>Оедеральная служба государственной регистрации, кадастра и картографии</w:t>
      </w:r>
    </w:p>
    <w:p w:rsidR="003157EE" w:rsidRDefault="008A09C2">
      <w:pPr>
        <w:pStyle w:val="20"/>
        <w:framePr w:w="9835" w:h="12814" w:hRule="exact" w:wrap="none" w:vAnchor="page" w:hAnchor="page" w:x="1520" w:y="2965"/>
        <w:shd w:val="clear" w:color="auto" w:fill="auto"/>
        <w:spacing w:before="0" w:after="116" w:line="280" w:lineRule="exact"/>
        <w:ind w:left="1480"/>
      </w:pPr>
      <w:bookmarkStart w:id="1" w:name="bookmark1"/>
      <w:r>
        <w:t xml:space="preserve">Филиал Федеральной </w:t>
      </w:r>
      <w:r>
        <w:t>кадастровой палаты по ЯО</w:t>
      </w:r>
      <w:bookmarkEnd w:id="1"/>
    </w:p>
    <w:p w:rsidR="003157EE" w:rsidRDefault="008A09C2">
      <w:pPr>
        <w:pStyle w:val="101"/>
        <w:framePr w:w="9835" w:h="12814" w:hRule="exact" w:wrap="none" w:vAnchor="page" w:hAnchor="page" w:x="1520" w:y="2965"/>
        <w:shd w:val="clear" w:color="auto" w:fill="auto"/>
        <w:spacing w:before="0" w:after="177" w:line="280" w:lineRule="exact"/>
      </w:pPr>
      <w:r>
        <w:t>(филиал ФГБУ «ФКП Росреестра» по Ярославской области)</w:t>
      </w:r>
    </w:p>
    <w:p w:rsidR="003157EE" w:rsidRDefault="008A09C2">
      <w:pPr>
        <w:pStyle w:val="20"/>
        <w:framePr w:w="9835" w:h="12814" w:hRule="exact" w:wrap="none" w:vAnchor="page" w:hAnchor="page" w:x="1520" w:y="2965"/>
        <w:shd w:val="clear" w:color="auto" w:fill="auto"/>
        <w:spacing w:before="0" w:after="410" w:line="422" w:lineRule="exact"/>
        <w:jc w:val="center"/>
      </w:pPr>
      <w:bookmarkStart w:id="2" w:name="bookmark2"/>
      <w:r>
        <w:t>Итоги «горячей линии» по вопросам определения кадастровой</w:t>
      </w:r>
      <w:r>
        <w:br/>
        <w:t>стоимости объектов недвижимости</w:t>
      </w:r>
      <w:bookmarkEnd w:id="2"/>
    </w:p>
    <w:p w:rsidR="003157EE" w:rsidRDefault="008A09C2">
      <w:pPr>
        <w:pStyle w:val="22"/>
        <w:framePr w:w="9835" w:h="12814" w:hRule="exact" w:wrap="none" w:vAnchor="page" w:hAnchor="page" w:x="1520" w:y="2965"/>
        <w:shd w:val="clear" w:color="auto" w:fill="auto"/>
        <w:spacing w:before="0"/>
        <w:ind w:firstLine="380"/>
      </w:pPr>
      <w:r>
        <w:t>10 июля 2018 года в рамках повышения качества и доступности государственных услуг Росре</w:t>
      </w:r>
      <w:r>
        <w:t>естра в филиале Федеральной кадастровой палаты по Ярославской области состоялось телефонное консультирование по вопросам определения кадастровой стоимости объектов недвижимости.</w:t>
      </w:r>
    </w:p>
    <w:p w:rsidR="003157EE" w:rsidRDefault="008A09C2">
      <w:pPr>
        <w:pStyle w:val="22"/>
        <w:framePr w:w="9835" w:h="12814" w:hRule="exact" w:wrap="none" w:vAnchor="page" w:hAnchor="page" w:x="1520" w:y="2965"/>
        <w:shd w:val="clear" w:color="auto" w:fill="auto"/>
        <w:spacing w:before="0"/>
        <w:ind w:firstLine="380"/>
      </w:pPr>
      <w:r>
        <w:t>На вопросы ответила заместитель начальника отдела определения кадастровой стои</w:t>
      </w:r>
      <w:r>
        <w:t>мости - Анна Петрова.</w:t>
      </w:r>
    </w:p>
    <w:p w:rsidR="003157EE" w:rsidRDefault="008A09C2">
      <w:pPr>
        <w:pStyle w:val="110"/>
        <w:framePr w:w="9835" w:h="12814" w:hRule="exact" w:wrap="none" w:vAnchor="page" w:hAnchor="page" w:x="1520" w:y="2965"/>
        <w:shd w:val="clear" w:color="auto" w:fill="auto"/>
      </w:pPr>
      <w:r>
        <w:t>Я недавно получила в МФЦ по г. Рыбинску справку о кадастровой стоимости своего земельного участка, но в данной справке отсутствует значение кадастровой стоимости объекта недвижимости. Почему?</w:t>
      </w:r>
    </w:p>
    <w:p w:rsidR="003157EE" w:rsidRDefault="008A09C2">
      <w:pPr>
        <w:pStyle w:val="22"/>
        <w:framePr w:w="9835" w:h="12814" w:hRule="exact" w:wrap="none" w:vAnchor="page" w:hAnchor="page" w:x="1520" w:y="2965"/>
        <w:shd w:val="clear" w:color="auto" w:fill="auto"/>
        <w:spacing w:before="0"/>
        <w:ind w:firstLine="380"/>
      </w:pPr>
      <w:r>
        <w:t xml:space="preserve">Сведения о кадастровой стоимости объектов </w:t>
      </w:r>
      <w:r>
        <w:t>недвижимости вносятся в Единый государственный реестр недвижимости на основании результатов государственной кадастровой оценки. Для расчета кадастровой стоимости используется такая величина, как «удельный показатель кадастровой стоимости». В случае отсутст</w:t>
      </w:r>
      <w:r>
        <w:t xml:space="preserve">вия в результатах государственной кадастровой оценки земель утвержденных удельных показателей кадастровой стоимости определить кадастровую стоимость не представляется возможным. Определение кадастровой стоимости земельного участка в данном случае возможно </w:t>
      </w:r>
      <w:r>
        <w:t>только в рамках проведения очередной государственной кадастровой оценки.</w:t>
      </w:r>
    </w:p>
    <w:p w:rsidR="003157EE" w:rsidRDefault="008A09C2">
      <w:pPr>
        <w:pStyle w:val="22"/>
        <w:framePr w:w="9835" w:h="12814" w:hRule="exact" w:wrap="none" w:vAnchor="page" w:hAnchor="page" w:x="1520" w:y="2965"/>
        <w:shd w:val="clear" w:color="auto" w:fill="auto"/>
        <w:spacing w:before="0"/>
        <w:ind w:firstLine="380"/>
      </w:pPr>
      <w:r>
        <w:t>Также кадастровая стоимость земельного участка не может быть определена при отсутствии в сведениях о земельном участке таких характеристик, как разрешенное использование и категория з</w:t>
      </w:r>
      <w:r>
        <w:t>емель.</w:t>
      </w:r>
    </w:p>
    <w:p w:rsidR="003157EE" w:rsidRDefault="008A09C2">
      <w:pPr>
        <w:pStyle w:val="110"/>
        <w:framePr w:w="9835" w:h="12814" w:hRule="exact" w:wrap="none" w:vAnchor="page" w:hAnchor="page" w:x="1520" w:y="2965"/>
        <w:shd w:val="clear" w:color="auto" w:fill="auto"/>
      </w:pPr>
      <w:r>
        <w:t>Изменится ли кадастровая стоимость при изменении площади земельного участка?</w:t>
      </w:r>
    </w:p>
    <w:p w:rsidR="003157EE" w:rsidRDefault="008A09C2">
      <w:pPr>
        <w:pStyle w:val="22"/>
        <w:framePr w:w="9835" w:h="12814" w:hRule="exact" w:wrap="none" w:vAnchor="page" w:hAnchor="page" w:x="1520" w:y="2965"/>
        <w:shd w:val="clear" w:color="auto" w:fill="auto"/>
        <w:spacing w:before="0"/>
        <w:ind w:firstLine="380"/>
      </w:pPr>
      <w:r>
        <w:t>Да, при изменении площади земельного участка кадастровая стоимость изменяется пропорционально изменению площади.</w:t>
      </w:r>
    </w:p>
    <w:p w:rsidR="003157EE" w:rsidRDefault="008A09C2">
      <w:pPr>
        <w:pStyle w:val="110"/>
        <w:framePr w:w="9835" w:h="12814" w:hRule="exact" w:wrap="none" w:vAnchor="page" w:hAnchor="page" w:x="1520" w:y="2965"/>
        <w:shd w:val="clear" w:color="auto" w:fill="auto"/>
      </w:pPr>
      <w:r>
        <w:t>Почему при исправлении технической ошибки в части площади к</w:t>
      </w:r>
      <w:r>
        <w:t>вартиры не изменилась кадастровая стоимость?</w:t>
      </w:r>
    </w:p>
    <w:p w:rsidR="003157EE" w:rsidRDefault="008A09C2">
      <w:pPr>
        <w:pStyle w:val="22"/>
        <w:framePr w:w="9835" w:h="12814" w:hRule="exact" w:wrap="none" w:vAnchor="page" w:hAnchor="page" w:x="1520" w:y="2965"/>
        <w:shd w:val="clear" w:color="auto" w:fill="auto"/>
        <w:spacing w:before="0"/>
        <w:ind w:firstLine="380"/>
      </w:pPr>
      <w:r>
        <w:t>Кадастровая стоимость квартиры была определена в рамках проведения государственной кадастровой оценки объектов недвижимости, сведения о которой</w:t>
      </w:r>
    </w:p>
    <w:p w:rsidR="003157EE" w:rsidRDefault="003157EE">
      <w:pPr>
        <w:rPr>
          <w:sz w:val="2"/>
          <w:szCs w:val="2"/>
        </w:rPr>
        <w:sectPr w:rsidR="003157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57EE" w:rsidRDefault="008A09C2">
      <w:pPr>
        <w:pStyle w:val="22"/>
        <w:framePr w:w="9965" w:h="3720" w:hRule="exact" w:wrap="none" w:vAnchor="page" w:hAnchor="page" w:x="1455" w:y="871"/>
        <w:shd w:val="clear" w:color="auto" w:fill="auto"/>
        <w:spacing w:before="0" w:line="365" w:lineRule="exact"/>
        <w:ind w:left="180"/>
      </w:pPr>
      <w:r>
        <w:lastRenderedPageBreak/>
        <w:t>были внесены в ЕГРН в установленном законом п</w:t>
      </w:r>
      <w:r>
        <w:t>орядке. При проведении работ по верификации была исправлена техническая ошибка в части площади, но кадастровая стоимость не пересчитана, так как полученные в рамках государственной кадастровой оценки и внесенные в установленном порядке в ЕГРН сведения долж</w:t>
      </w:r>
      <w:r>
        <w:t>ны соответствовать результатам определения кадастровой стоимости, содержащимся в акте органа исполнительной власти субъекта Российской Федерации об утверждении результатов определения кадастровой стоимости, на основании которого они были внесены.</w:t>
      </w:r>
    </w:p>
    <w:p w:rsidR="003157EE" w:rsidRDefault="008A09C2">
      <w:pPr>
        <w:pStyle w:val="22"/>
        <w:framePr w:w="9965" w:h="3720" w:hRule="exact" w:wrap="none" w:vAnchor="page" w:hAnchor="page" w:x="1455" w:y="871"/>
        <w:shd w:val="clear" w:color="auto" w:fill="auto"/>
        <w:spacing w:before="0" w:line="365" w:lineRule="exact"/>
        <w:ind w:firstLine="540"/>
        <w:jc w:val="left"/>
      </w:pPr>
      <w:r>
        <w:t xml:space="preserve">В этом </w:t>
      </w:r>
      <w:r>
        <w:t>случае перерасчет кадастровой стоимости объекта капитального строительства, является нарушением действующего законодательства.</w:t>
      </w:r>
    </w:p>
    <w:p w:rsidR="003157EE" w:rsidRDefault="003157EE">
      <w:pPr>
        <w:rPr>
          <w:sz w:val="2"/>
          <w:szCs w:val="2"/>
        </w:rPr>
      </w:pPr>
    </w:p>
    <w:sectPr w:rsidR="003157EE" w:rsidSect="003157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C2" w:rsidRDefault="008A09C2" w:rsidP="003157EE">
      <w:r>
        <w:separator/>
      </w:r>
    </w:p>
  </w:endnote>
  <w:endnote w:type="continuationSeparator" w:id="1">
    <w:p w:rsidR="008A09C2" w:rsidRDefault="008A09C2" w:rsidP="0031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C2" w:rsidRDefault="008A09C2"/>
  </w:footnote>
  <w:footnote w:type="continuationSeparator" w:id="1">
    <w:p w:rsidR="008A09C2" w:rsidRDefault="008A09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157EE"/>
    <w:rsid w:val="0000611A"/>
    <w:rsid w:val="003157EE"/>
    <w:rsid w:val="008A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7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7E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15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157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85pt">
    <w:name w:val="Основной текст (3) + 8;5 pt"/>
    <w:basedOn w:val="3"/>
    <w:rsid w:val="003157EE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157E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1">
    <w:name w:val="Основной текст (5)"/>
    <w:basedOn w:val="5"/>
    <w:rsid w:val="003157E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TimesNewRoman85pt">
    <w:name w:val="Основной текст (5) + Times New Roman;8;5 pt;Полужирный"/>
    <w:basedOn w:val="5"/>
    <w:rsid w:val="003157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TimesNewRoman85pt0">
    <w:name w:val="Основной текст (5) + Times New Roman;8;5 pt;Полужирный"/>
    <w:basedOn w:val="5"/>
    <w:rsid w:val="003157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157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7">
    <w:name w:val="Основной текст (7)_"/>
    <w:basedOn w:val="a0"/>
    <w:link w:val="70"/>
    <w:rsid w:val="00315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3157E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3157EE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3157EE"/>
    <w:rPr>
      <w:rFonts w:ascii="Segoe UI" w:eastAsia="Segoe UI" w:hAnsi="Segoe UI" w:cs="Segoe UI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9">
    <w:name w:val="Основной текст (9)_"/>
    <w:basedOn w:val="a0"/>
    <w:link w:val="90"/>
    <w:rsid w:val="003157E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3157EE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3157E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157EE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sid w:val="003157EE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3157EE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3157EE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3157EE"/>
    <w:pPr>
      <w:shd w:val="clear" w:color="auto" w:fill="FFFFFF"/>
      <w:spacing w:before="60" w:after="60" w:line="0" w:lineRule="atLeast"/>
      <w:jc w:val="both"/>
    </w:pPr>
    <w:rPr>
      <w:rFonts w:ascii="AngsanaUPC" w:eastAsia="AngsanaUPC" w:hAnsi="AngsanaUPC" w:cs="AngsanaUPC"/>
      <w:sz w:val="34"/>
      <w:szCs w:val="34"/>
    </w:rPr>
  </w:style>
  <w:style w:type="paragraph" w:customStyle="1" w:styleId="60">
    <w:name w:val="Основной текст (6)"/>
    <w:basedOn w:val="a"/>
    <w:link w:val="6"/>
    <w:rsid w:val="003157EE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70">
    <w:name w:val="Основной текст (7)"/>
    <w:basedOn w:val="a"/>
    <w:link w:val="7"/>
    <w:rsid w:val="003157EE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3157EE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">
    <w:name w:val="Заголовок №1"/>
    <w:basedOn w:val="a"/>
    <w:link w:val="1"/>
    <w:rsid w:val="003157EE"/>
    <w:pPr>
      <w:shd w:val="clear" w:color="auto" w:fill="FFFFFF"/>
      <w:spacing w:after="60" w:line="0" w:lineRule="atLeast"/>
      <w:outlineLvl w:val="0"/>
    </w:pPr>
    <w:rPr>
      <w:rFonts w:ascii="Segoe UI" w:eastAsia="Segoe UI" w:hAnsi="Segoe UI" w:cs="Segoe UI"/>
      <w:b/>
      <w:bCs/>
      <w:sz w:val="58"/>
      <w:szCs w:val="58"/>
    </w:rPr>
  </w:style>
  <w:style w:type="paragraph" w:customStyle="1" w:styleId="90">
    <w:name w:val="Основной текст (9)"/>
    <w:basedOn w:val="a"/>
    <w:link w:val="9"/>
    <w:rsid w:val="003157EE"/>
    <w:pPr>
      <w:shd w:val="clear" w:color="auto" w:fill="FFFFFF"/>
      <w:spacing w:before="60" w:after="600" w:line="235" w:lineRule="exact"/>
    </w:pPr>
    <w:rPr>
      <w:rFonts w:ascii="Segoe UI" w:eastAsia="Segoe UI" w:hAnsi="Segoe UI" w:cs="Segoe UI"/>
      <w:sz w:val="22"/>
      <w:szCs w:val="22"/>
    </w:rPr>
  </w:style>
  <w:style w:type="paragraph" w:customStyle="1" w:styleId="20">
    <w:name w:val="Заголовок №2"/>
    <w:basedOn w:val="a"/>
    <w:link w:val="2"/>
    <w:rsid w:val="003157EE"/>
    <w:pPr>
      <w:shd w:val="clear" w:color="auto" w:fill="FFFFFF"/>
      <w:spacing w:before="600" w:after="180" w:line="0" w:lineRule="atLeast"/>
      <w:outlineLvl w:val="1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3157EE"/>
    <w:pPr>
      <w:shd w:val="clear" w:color="auto" w:fill="FFFFFF"/>
      <w:spacing w:before="180" w:after="360" w:line="0" w:lineRule="atLeast"/>
      <w:jc w:val="center"/>
    </w:pPr>
    <w:rPr>
      <w:rFonts w:ascii="Segoe UI" w:eastAsia="Segoe UI" w:hAnsi="Segoe UI" w:cs="Segoe UI"/>
      <w:sz w:val="28"/>
      <w:szCs w:val="28"/>
    </w:rPr>
  </w:style>
  <w:style w:type="paragraph" w:customStyle="1" w:styleId="22">
    <w:name w:val="Основной текст (2)"/>
    <w:basedOn w:val="a"/>
    <w:link w:val="21"/>
    <w:rsid w:val="003157EE"/>
    <w:pPr>
      <w:shd w:val="clear" w:color="auto" w:fill="FFFFFF"/>
      <w:spacing w:before="360" w:line="360" w:lineRule="exact"/>
      <w:jc w:val="both"/>
    </w:pPr>
    <w:rPr>
      <w:rFonts w:ascii="Segoe UI" w:eastAsia="Segoe UI" w:hAnsi="Segoe UI" w:cs="Segoe UI"/>
    </w:rPr>
  </w:style>
  <w:style w:type="paragraph" w:customStyle="1" w:styleId="110">
    <w:name w:val="Основной текст (11)"/>
    <w:basedOn w:val="a"/>
    <w:link w:val="11"/>
    <w:rsid w:val="003157EE"/>
    <w:pPr>
      <w:shd w:val="clear" w:color="auto" w:fill="FFFFFF"/>
      <w:spacing w:line="360" w:lineRule="exact"/>
      <w:ind w:firstLine="380"/>
      <w:jc w:val="both"/>
    </w:pPr>
    <w:rPr>
      <w:rFonts w:ascii="Segoe UI" w:eastAsia="Segoe UI" w:hAnsi="Segoe UI" w:cs="Segoe U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2018-07-17T05:17:00Z</dcterms:created>
  <dcterms:modified xsi:type="dcterms:W3CDTF">2018-07-17T05:18:00Z</dcterms:modified>
</cp:coreProperties>
</file>